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5850" w14:textId="6C77CA52" w:rsidR="00E93EB7" w:rsidRPr="00CF30BF" w:rsidRDefault="00E62B85" w:rsidP="00E93EB7">
      <w:pPr>
        <w:pStyle w:val="Default"/>
        <w:spacing w:line="360" w:lineRule="auto"/>
        <w:ind w:left="-266"/>
        <w:rPr>
          <w:b/>
          <w:bCs/>
          <w:noProof/>
          <w:sz w:val="8"/>
          <w:szCs w:val="22"/>
          <w:lang w:eastAsia="en-GB"/>
        </w:rPr>
      </w:pPr>
      <w:bookmarkStart w:id="0" w:name="_Hlk130304890"/>
      <w:bookmarkEnd w:id="0"/>
      <w:r>
        <w:rPr>
          <w:b/>
          <w:bCs/>
          <w:noProof/>
          <w:sz w:val="22"/>
          <w:szCs w:val="22"/>
          <w:lang w:eastAsia="en-GB"/>
        </w:rPr>
        <w:drawing>
          <wp:inline distT="0" distB="0" distL="0" distR="0" wp14:anchorId="4A999703" wp14:editId="0143253C">
            <wp:extent cx="2781300" cy="855447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58" cy="86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A7A56" wp14:editId="13341142">
                <wp:simplePos x="0" y="0"/>
                <wp:positionH relativeFrom="margin">
                  <wp:posOffset>3127375</wp:posOffset>
                </wp:positionH>
                <wp:positionV relativeFrom="paragraph">
                  <wp:posOffset>-225425</wp:posOffset>
                </wp:positionV>
                <wp:extent cx="3000375" cy="1019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19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F910" w14:textId="77777777" w:rsidR="00E93EB7" w:rsidRPr="00877FE3" w:rsidRDefault="00E93EB7" w:rsidP="00E93EB7">
                            <w:pPr>
                              <w:pStyle w:val="Heading8"/>
                              <w:jc w:val="left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877FE3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AUDIT COMMITTEE MEETING</w:t>
                            </w:r>
                            <w:r w:rsidRPr="00877FE3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</w:rPr>
                              <w:t xml:space="preserve"> </w:t>
                            </w:r>
                            <w:r w:rsidRPr="00877FE3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MINUTES </w:t>
                            </w:r>
                          </w:p>
                          <w:p w14:paraId="3C5096AE" w14:textId="6ED90034" w:rsidR="00E93EB7" w:rsidRPr="00877FE3" w:rsidRDefault="00E93EB7" w:rsidP="00E93EB7">
                            <w:pPr>
                              <w:tabs>
                                <w:tab w:val="left" w:pos="851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7FE3">
                              <w:rPr>
                                <w:rFonts w:asciiTheme="minorHAnsi" w:hAnsiTheme="minorHAnsi" w:cstheme="minorHAnsi"/>
                              </w:rPr>
                              <w:t xml:space="preserve">Date: </w:t>
                            </w:r>
                            <w:r w:rsidRPr="00877FE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23B9D">
                              <w:rPr>
                                <w:rFonts w:asciiTheme="minorHAnsi" w:hAnsiTheme="minorHAnsi" w:cstheme="minorHAnsi"/>
                              </w:rPr>
                              <w:t>Thursday 2 March 2023</w:t>
                            </w:r>
                          </w:p>
                          <w:p w14:paraId="7AB17011" w14:textId="77777777" w:rsidR="00E93EB7" w:rsidRPr="00877FE3" w:rsidRDefault="00E93EB7" w:rsidP="00E93EB7">
                            <w:pPr>
                              <w:tabs>
                                <w:tab w:val="left" w:pos="851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7FE3">
                              <w:rPr>
                                <w:rFonts w:asciiTheme="minorHAnsi" w:hAnsiTheme="minorHAnsi" w:cstheme="minorHAnsi"/>
                              </w:rPr>
                              <w:t>Venue:</w:t>
                            </w:r>
                            <w:r w:rsidRPr="00877FE3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Board room </w:t>
                            </w:r>
                          </w:p>
                          <w:p w14:paraId="04253ABC" w14:textId="77777777" w:rsidR="00E93EB7" w:rsidRPr="00877FE3" w:rsidRDefault="00E93EB7" w:rsidP="00E93EB7">
                            <w:pPr>
                              <w:tabs>
                                <w:tab w:val="left" w:pos="851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7FE3">
                              <w:rPr>
                                <w:rFonts w:asciiTheme="minorHAnsi" w:hAnsiTheme="minorHAnsi" w:cstheme="minorHAnsi"/>
                              </w:rPr>
                              <w:t xml:space="preserve">Time: </w:t>
                            </w:r>
                            <w:r w:rsidRPr="00877FE3">
                              <w:rPr>
                                <w:rFonts w:asciiTheme="minorHAnsi" w:hAnsiTheme="minorHAnsi" w:cstheme="minorHAnsi"/>
                              </w:rPr>
                              <w:tab/>
                              <w:t>5.30pm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A7A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25pt;margin-top:-17.75pt;width:236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" fillcolor="silver">
                <v:textbox>
                  <w:txbxContent>
                    <w:p w14:paraId="2AA5F910" w14:textId="77777777" w:rsidR="00E93EB7" w:rsidRPr="00877FE3" w:rsidRDefault="00E93EB7" w:rsidP="00E93EB7">
                      <w:pPr>
                        <w:pStyle w:val="Heading8"/>
                        <w:jc w:val="left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877FE3">
                        <w:rPr>
                          <w:rFonts w:asciiTheme="minorHAnsi" w:hAnsiTheme="minorHAnsi" w:cstheme="minorHAnsi"/>
                          <w:szCs w:val="24"/>
                        </w:rPr>
                        <w:t>AUDIT COMMITTEE MEETING</w:t>
                      </w:r>
                      <w:r w:rsidRPr="00877FE3">
                        <w:rPr>
                          <w:rFonts w:asciiTheme="minorHAnsi" w:hAnsiTheme="minorHAnsi" w:cstheme="minorHAnsi"/>
                          <w:b w:val="0"/>
                          <w:szCs w:val="24"/>
                        </w:rPr>
                        <w:t xml:space="preserve"> </w:t>
                      </w:r>
                      <w:r w:rsidRPr="00877FE3">
                        <w:rPr>
                          <w:rFonts w:asciiTheme="minorHAnsi" w:hAnsiTheme="minorHAnsi" w:cstheme="minorHAnsi"/>
                          <w:szCs w:val="24"/>
                        </w:rPr>
                        <w:t xml:space="preserve">MINUTES </w:t>
                      </w:r>
                    </w:p>
                    <w:p w14:paraId="3C5096AE" w14:textId="6ED90034" w:rsidR="00E93EB7" w:rsidRPr="00877FE3" w:rsidRDefault="00E93EB7" w:rsidP="00E93EB7">
                      <w:pPr>
                        <w:tabs>
                          <w:tab w:val="left" w:pos="851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877FE3">
                        <w:rPr>
                          <w:rFonts w:asciiTheme="minorHAnsi" w:hAnsiTheme="minorHAnsi" w:cstheme="minorHAnsi"/>
                        </w:rPr>
                        <w:t xml:space="preserve">Date: </w:t>
                      </w:r>
                      <w:r w:rsidRPr="00877FE3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23B9D">
                        <w:rPr>
                          <w:rFonts w:asciiTheme="minorHAnsi" w:hAnsiTheme="minorHAnsi" w:cstheme="minorHAnsi"/>
                        </w:rPr>
                        <w:t>Thursday 2 March 2023</w:t>
                      </w:r>
                    </w:p>
                    <w:p w14:paraId="7AB17011" w14:textId="77777777" w:rsidR="00E93EB7" w:rsidRPr="00877FE3" w:rsidRDefault="00E93EB7" w:rsidP="00E93EB7">
                      <w:pPr>
                        <w:tabs>
                          <w:tab w:val="left" w:pos="851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877FE3">
                        <w:rPr>
                          <w:rFonts w:asciiTheme="minorHAnsi" w:hAnsiTheme="minorHAnsi" w:cstheme="minorHAnsi"/>
                        </w:rPr>
                        <w:t>Venue:</w:t>
                      </w:r>
                      <w:r w:rsidRPr="00877FE3">
                        <w:rPr>
                          <w:rFonts w:asciiTheme="minorHAnsi" w:hAnsiTheme="minorHAnsi" w:cstheme="minorHAnsi"/>
                        </w:rPr>
                        <w:tab/>
                        <w:t xml:space="preserve">Board room </w:t>
                      </w:r>
                    </w:p>
                    <w:p w14:paraId="04253ABC" w14:textId="77777777" w:rsidR="00E93EB7" w:rsidRPr="00877FE3" w:rsidRDefault="00E93EB7" w:rsidP="00E93EB7">
                      <w:pPr>
                        <w:tabs>
                          <w:tab w:val="left" w:pos="851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877FE3">
                        <w:rPr>
                          <w:rFonts w:asciiTheme="minorHAnsi" w:hAnsiTheme="minorHAnsi" w:cstheme="minorHAnsi"/>
                        </w:rPr>
                        <w:t xml:space="preserve">Time: </w:t>
                      </w:r>
                      <w:r w:rsidRPr="00877FE3">
                        <w:rPr>
                          <w:rFonts w:asciiTheme="minorHAnsi" w:hAnsiTheme="minorHAnsi" w:cstheme="minorHAnsi"/>
                        </w:rPr>
                        <w:tab/>
                        <w:t>5.30pm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EB7">
        <w:rPr>
          <w:b/>
          <w:bCs/>
          <w:noProof/>
          <w:sz w:val="22"/>
          <w:szCs w:val="22"/>
          <w:lang w:eastAsia="en-GB"/>
        </w:rPr>
        <w:t xml:space="preserve"> </w:t>
      </w:r>
      <w:r w:rsidR="00E93EB7">
        <w:rPr>
          <w:b/>
          <w:bCs/>
          <w:noProof/>
          <w:sz w:val="22"/>
          <w:szCs w:val="22"/>
          <w:lang w:eastAsia="en-GB"/>
        </w:rPr>
        <w:tab/>
        <w:t xml:space="preserve">         </w:t>
      </w:r>
    </w:p>
    <w:tbl>
      <w:tblPr>
        <w:tblW w:w="10051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7475"/>
      </w:tblGrid>
      <w:tr w:rsidR="00E93EB7" w:rsidRPr="00E4490D" w14:paraId="04F12E63" w14:textId="77777777" w:rsidTr="00CE361C">
        <w:trPr>
          <w:trHeight w:val="439"/>
        </w:trPr>
        <w:tc>
          <w:tcPr>
            <w:tcW w:w="2576" w:type="dxa"/>
          </w:tcPr>
          <w:p w14:paraId="77BDB6EC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7475" w:type="dxa"/>
          </w:tcPr>
          <w:p w14:paraId="441F6EF9" w14:textId="77777777" w:rsidR="00E93EB7" w:rsidRPr="00995A86" w:rsidRDefault="00E93EB7" w:rsidP="00CE361C">
            <w:pPr>
              <w:rPr>
                <w:rFonts w:ascii="Verdana" w:hAnsi="Verdana" w:cstheme="minorHAnsi"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sz w:val="20"/>
                <w:szCs w:val="20"/>
              </w:rPr>
              <w:t>Neil Yeomans</w:t>
            </w:r>
          </w:p>
        </w:tc>
      </w:tr>
      <w:tr w:rsidR="00E93EB7" w:rsidRPr="00E4490D" w14:paraId="6ACD2334" w14:textId="77777777" w:rsidTr="00CE361C">
        <w:trPr>
          <w:trHeight w:val="468"/>
        </w:trPr>
        <w:tc>
          <w:tcPr>
            <w:tcW w:w="2576" w:type="dxa"/>
          </w:tcPr>
          <w:p w14:paraId="338D3CF8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sz w:val="20"/>
                <w:szCs w:val="20"/>
              </w:rPr>
              <w:t>Corporation Members</w:t>
            </w:r>
          </w:p>
        </w:tc>
        <w:tc>
          <w:tcPr>
            <w:tcW w:w="7475" w:type="dxa"/>
          </w:tcPr>
          <w:p w14:paraId="4C68C7FD" w14:textId="01E8DE25" w:rsidR="00E93EB7" w:rsidRPr="00995A86" w:rsidRDefault="00E93EB7" w:rsidP="00CE361C">
            <w:pPr>
              <w:spacing w:line="312" w:lineRule="auto"/>
              <w:ind w:right="425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95A86">
              <w:rPr>
                <w:rFonts w:ascii="Verdana" w:hAnsi="Verdana" w:cstheme="minorHAnsi"/>
                <w:sz w:val="20"/>
                <w:szCs w:val="20"/>
              </w:rPr>
              <w:t>Nazia</w:t>
            </w:r>
            <w:proofErr w:type="spellEnd"/>
            <w:r w:rsidRPr="00995A8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95A86">
              <w:rPr>
                <w:rFonts w:ascii="Verdana" w:hAnsi="Verdana" w:cstheme="minorHAnsi"/>
                <w:sz w:val="20"/>
                <w:szCs w:val="20"/>
              </w:rPr>
              <w:t>Faiz</w:t>
            </w:r>
            <w:proofErr w:type="spellEnd"/>
            <w:r w:rsidR="00323B9D" w:rsidRPr="00995A86">
              <w:rPr>
                <w:rFonts w:ascii="Verdana" w:hAnsi="Verdana" w:cstheme="minorHAnsi"/>
                <w:sz w:val="20"/>
                <w:szCs w:val="20"/>
              </w:rPr>
              <w:t>, Richard Smith Morgan</w:t>
            </w:r>
          </w:p>
        </w:tc>
      </w:tr>
      <w:tr w:rsidR="00E93EB7" w:rsidRPr="00E4490D" w14:paraId="4C58EC93" w14:textId="77777777" w:rsidTr="00CE361C">
        <w:trPr>
          <w:trHeight w:val="455"/>
        </w:trPr>
        <w:tc>
          <w:tcPr>
            <w:tcW w:w="2576" w:type="dxa"/>
          </w:tcPr>
          <w:p w14:paraId="5ACC6A1D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sz w:val="20"/>
                <w:szCs w:val="20"/>
              </w:rPr>
              <w:t>Co-opted Members</w:t>
            </w:r>
          </w:p>
        </w:tc>
        <w:tc>
          <w:tcPr>
            <w:tcW w:w="7475" w:type="dxa"/>
            <w:shd w:val="clear" w:color="auto" w:fill="auto"/>
          </w:tcPr>
          <w:p w14:paraId="6F0FCDD9" w14:textId="77777777" w:rsidR="00E93EB7" w:rsidRPr="00995A86" w:rsidRDefault="00E93EB7" w:rsidP="00CE361C">
            <w:pPr>
              <w:spacing w:line="312" w:lineRule="auto"/>
              <w:ind w:right="425"/>
              <w:rPr>
                <w:rFonts w:ascii="Verdana" w:hAnsi="Verdana" w:cstheme="minorHAnsi"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sz w:val="20"/>
                <w:szCs w:val="20"/>
              </w:rPr>
              <w:t>Thana Nathan</w:t>
            </w:r>
          </w:p>
        </w:tc>
      </w:tr>
      <w:tr w:rsidR="00E93EB7" w:rsidRPr="00E4490D" w14:paraId="5F05EE79" w14:textId="77777777" w:rsidTr="00CE361C">
        <w:trPr>
          <w:trHeight w:val="538"/>
        </w:trPr>
        <w:tc>
          <w:tcPr>
            <w:tcW w:w="2576" w:type="dxa"/>
          </w:tcPr>
          <w:p w14:paraId="0A78AF3A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sz w:val="20"/>
                <w:szCs w:val="20"/>
              </w:rPr>
              <w:t>Auditors</w:t>
            </w:r>
          </w:p>
        </w:tc>
        <w:tc>
          <w:tcPr>
            <w:tcW w:w="7475" w:type="dxa"/>
            <w:shd w:val="clear" w:color="auto" w:fill="auto"/>
          </w:tcPr>
          <w:p w14:paraId="03E40E51" w14:textId="5D5920AE" w:rsidR="00E93EB7" w:rsidRPr="00995A86" w:rsidRDefault="0042335E" w:rsidP="00D60F41">
            <w:pPr>
              <w:rPr>
                <w:rFonts w:ascii="Verdana" w:hAnsi="Verdana" w:cstheme="minorBidi"/>
                <w:sz w:val="20"/>
                <w:szCs w:val="20"/>
              </w:rPr>
            </w:pPr>
            <w:r w:rsidRPr="00995A86">
              <w:rPr>
                <w:rFonts w:ascii="Verdana" w:hAnsi="Verdana" w:cstheme="minorBidi"/>
                <w:sz w:val="20"/>
                <w:szCs w:val="20"/>
              </w:rPr>
              <w:t>Ashley Norman TIAA</w:t>
            </w:r>
          </w:p>
        </w:tc>
      </w:tr>
      <w:tr w:rsidR="00E93EB7" w:rsidRPr="00E4490D" w14:paraId="4DF0A40B" w14:textId="77777777" w:rsidTr="00CE361C">
        <w:trPr>
          <w:trHeight w:val="538"/>
        </w:trPr>
        <w:tc>
          <w:tcPr>
            <w:tcW w:w="2576" w:type="dxa"/>
          </w:tcPr>
          <w:p w14:paraId="019A88E1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sz w:val="20"/>
                <w:szCs w:val="20"/>
              </w:rPr>
              <w:t>Officers</w:t>
            </w:r>
          </w:p>
        </w:tc>
        <w:tc>
          <w:tcPr>
            <w:tcW w:w="7475" w:type="dxa"/>
            <w:shd w:val="clear" w:color="auto" w:fill="auto"/>
          </w:tcPr>
          <w:p w14:paraId="2081C8F3" w14:textId="77777777" w:rsidR="00E93EB7" w:rsidRPr="00995A86" w:rsidRDefault="00E93EB7" w:rsidP="00CE361C">
            <w:pPr>
              <w:rPr>
                <w:rFonts w:ascii="Verdana" w:hAnsi="Verdana" w:cstheme="minorHAnsi"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sz w:val="20"/>
                <w:szCs w:val="20"/>
              </w:rPr>
              <w:t>Gerry McDonald: Group Principal &amp; CEO</w:t>
            </w:r>
          </w:p>
          <w:p w14:paraId="2E06E85F" w14:textId="77777777" w:rsidR="00E93EB7" w:rsidRPr="00995A86" w:rsidRDefault="00E93EB7" w:rsidP="00CE361C">
            <w:pPr>
              <w:rPr>
                <w:rFonts w:ascii="Verdana" w:hAnsi="Verdana" w:cstheme="minorHAnsi"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sz w:val="20"/>
                <w:szCs w:val="20"/>
              </w:rPr>
              <w:t xml:space="preserve">Suri </w:t>
            </w:r>
            <w:proofErr w:type="spellStart"/>
            <w:r w:rsidRPr="00995A86">
              <w:rPr>
                <w:rFonts w:ascii="Verdana" w:hAnsi="Verdana" w:cstheme="minorHAnsi"/>
                <w:sz w:val="20"/>
                <w:szCs w:val="20"/>
              </w:rPr>
              <w:t>Araniyasundaran</w:t>
            </w:r>
            <w:proofErr w:type="spellEnd"/>
            <w:r w:rsidRPr="00995A86">
              <w:rPr>
                <w:rFonts w:ascii="Verdana" w:hAnsi="Verdana" w:cstheme="minorHAnsi"/>
                <w:sz w:val="20"/>
                <w:szCs w:val="20"/>
              </w:rPr>
              <w:t>: Deputy CEO</w:t>
            </w:r>
          </w:p>
          <w:p w14:paraId="5A0D5E89" w14:textId="77777777" w:rsidR="00E93EB7" w:rsidRPr="00995A86" w:rsidRDefault="00E93EB7" w:rsidP="00CE361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93EB7" w:rsidRPr="00E4490D" w14:paraId="3629DB8B" w14:textId="77777777" w:rsidTr="00CE361C">
        <w:trPr>
          <w:trHeight w:val="538"/>
        </w:trPr>
        <w:tc>
          <w:tcPr>
            <w:tcW w:w="2576" w:type="dxa"/>
          </w:tcPr>
          <w:p w14:paraId="23D21C4E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sz w:val="20"/>
                <w:szCs w:val="20"/>
              </w:rPr>
              <w:t>Apologies</w:t>
            </w:r>
          </w:p>
        </w:tc>
        <w:tc>
          <w:tcPr>
            <w:tcW w:w="7475" w:type="dxa"/>
            <w:shd w:val="clear" w:color="auto" w:fill="auto"/>
          </w:tcPr>
          <w:p w14:paraId="4E949BCD" w14:textId="312DFCCB" w:rsidR="00E93EB7" w:rsidRPr="00995A86" w:rsidRDefault="0042335E" w:rsidP="00CE361C">
            <w:pPr>
              <w:rPr>
                <w:rFonts w:ascii="Verdana" w:hAnsi="Verdana" w:cstheme="minorBidi"/>
                <w:sz w:val="20"/>
                <w:szCs w:val="20"/>
              </w:rPr>
            </w:pPr>
            <w:r w:rsidRPr="00995A86">
              <w:rPr>
                <w:rFonts w:ascii="Verdana" w:hAnsi="Verdana" w:cstheme="minorBidi"/>
                <w:sz w:val="20"/>
                <w:szCs w:val="20"/>
              </w:rPr>
              <w:t>All members present</w:t>
            </w:r>
          </w:p>
        </w:tc>
      </w:tr>
      <w:tr w:rsidR="00E93EB7" w:rsidRPr="00E4490D" w14:paraId="05CBA99A" w14:textId="77777777" w:rsidTr="00CE361C">
        <w:trPr>
          <w:trHeight w:val="385"/>
        </w:trPr>
        <w:tc>
          <w:tcPr>
            <w:tcW w:w="2576" w:type="dxa"/>
          </w:tcPr>
          <w:p w14:paraId="7ED835B0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sz w:val="20"/>
                <w:szCs w:val="20"/>
              </w:rPr>
              <w:t>Minutes</w:t>
            </w:r>
          </w:p>
        </w:tc>
        <w:tc>
          <w:tcPr>
            <w:tcW w:w="7475" w:type="dxa"/>
          </w:tcPr>
          <w:p w14:paraId="4790AB1B" w14:textId="77777777" w:rsidR="00E93EB7" w:rsidRPr="00995A86" w:rsidRDefault="00E93EB7" w:rsidP="00CE361C">
            <w:pPr>
              <w:rPr>
                <w:rFonts w:ascii="Verdana" w:hAnsi="Verdana" w:cstheme="minorHAnsi"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sz w:val="20"/>
                <w:szCs w:val="20"/>
              </w:rPr>
              <w:t>Elsa Wright – Director of Governance</w:t>
            </w:r>
          </w:p>
          <w:p w14:paraId="1401028D" w14:textId="77777777" w:rsidR="00E93EB7" w:rsidRPr="00995A86" w:rsidRDefault="00E93EB7" w:rsidP="00CE361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1362C45" w14:textId="77777777" w:rsidR="00E93EB7" w:rsidRDefault="00E93EB7" w:rsidP="00E93EB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051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359"/>
      </w:tblGrid>
      <w:tr w:rsidR="00E93EB7" w:rsidRPr="00E4490D" w14:paraId="055BD94F" w14:textId="77777777" w:rsidTr="00CE361C">
        <w:trPr>
          <w:trHeight w:val="485"/>
          <w:tblHeader/>
        </w:trPr>
        <w:tc>
          <w:tcPr>
            <w:tcW w:w="692" w:type="dxa"/>
          </w:tcPr>
          <w:p w14:paraId="464D3D2A" w14:textId="77777777" w:rsidR="00E93EB7" w:rsidRPr="00877FE3" w:rsidRDefault="00E93EB7" w:rsidP="00CE36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7FE3">
              <w:rPr>
                <w:rFonts w:asciiTheme="minorHAnsi" w:hAnsiTheme="minorHAnsi" w:cstheme="minorHAnsi"/>
                <w:b/>
              </w:rPr>
              <w:t>Item No</w:t>
            </w:r>
          </w:p>
        </w:tc>
        <w:tc>
          <w:tcPr>
            <w:tcW w:w="9359" w:type="dxa"/>
            <w:vAlign w:val="center"/>
          </w:tcPr>
          <w:p w14:paraId="1C3055E4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sz w:val="20"/>
                <w:szCs w:val="20"/>
              </w:rPr>
              <w:t>Item of business</w:t>
            </w:r>
          </w:p>
        </w:tc>
      </w:tr>
      <w:tr w:rsidR="00E93EB7" w:rsidRPr="00E4490D" w14:paraId="2B6A1FD4" w14:textId="77777777" w:rsidTr="00CE361C">
        <w:trPr>
          <w:trHeight w:val="573"/>
        </w:trPr>
        <w:tc>
          <w:tcPr>
            <w:tcW w:w="692" w:type="dxa"/>
          </w:tcPr>
          <w:p w14:paraId="2FAC5822" w14:textId="77777777" w:rsidR="00E93EB7" w:rsidRPr="00877FE3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9" w:type="dxa"/>
          </w:tcPr>
          <w:p w14:paraId="01BDDF2E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bCs/>
                <w:sz w:val="20"/>
                <w:szCs w:val="20"/>
              </w:rPr>
              <w:t>Welcome and Introductions</w:t>
            </w:r>
          </w:p>
          <w:p w14:paraId="6C279E7B" w14:textId="77777777" w:rsidR="00E93EB7" w:rsidRPr="00995A86" w:rsidRDefault="00E93EB7" w:rsidP="00CE361C">
            <w:pPr>
              <w:rPr>
                <w:rFonts w:ascii="Verdana" w:hAnsi="Verdana" w:cstheme="minorBidi"/>
                <w:sz w:val="20"/>
                <w:szCs w:val="20"/>
              </w:rPr>
            </w:pPr>
            <w:r w:rsidRPr="00995A86">
              <w:rPr>
                <w:rFonts w:ascii="Verdana" w:hAnsi="Verdana" w:cstheme="minorBidi"/>
                <w:sz w:val="20"/>
                <w:szCs w:val="20"/>
              </w:rPr>
              <w:t>The Chair welcomed everyone to the meeting.</w:t>
            </w:r>
          </w:p>
          <w:p w14:paraId="46F7CC6C" w14:textId="77777777" w:rsidR="00E93EB7" w:rsidRPr="00995A86" w:rsidRDefault="00E93EB7" w:rsidP="00CE361C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E93EB7" w:rsidRPr="00E4490D" w14:paraId="3BCDF025" w14:textId="77777777" w:rsidTr="00CE361C">
        <w:trPr>
          <w:trHeight w:val="573"/>
        </w:trPr>
        <w:tc>
          <w:tcPr>
            <w:tcW w:w="692" w:type="dxa"/>
          </w:tcPr>
          <w:p w14:paraId="2153E4A1" w14:textId="77777777" w:rsidR="00E93EB7" w:rsidRPr="00877FE3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9" w:type="dxa"/>
          </w:tcPr>
          <w:p w14:paraId="2A76BB72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bCs/>
                <w:sz w:val="20"/>
                <w:szCs w:val="20"/>
              </w:rPr>
              <w:t>Apologies for Absence</w:t>
            </w:r>
          </w:p>
          <w:p w14:paraId="55B0B12F" w14:textId="77777777" w:rsidR="00E93EB7" w:rsidRPr="00995A86" w:rsidRDefault="0042335E" w:rsidP="00D60F41">
            <w:pPr>
              <w:rPr>
                <w:rFonts w:ascii="Verdana" w:hAnsi="Verdana" w:cstheme="minorBidi"/>
                <w:sz w:val="20"/>
                <w:szCs w:val="20"/>
              </w:rPr>
            </w:pPr>
            <w:r w:rsidRPr="00995A86">
              <w:rPr>
                <w:rFonts w:ascii="Verdana" w:hAnsi="Verdana" w:cstheme="minorBidi"/>
                <w:sz w:val="20"/>
                <w:szCs w:val="20"/>
              </w:rPr>
              <w:t>All members were present.</w:t>
            </w:r>
          </w:p>
          <w:p w14:paraId="6ACC5461" w14:textId="2EAA489E" w:rsidR="0042335E" w:rsidRPr="00995A86" w:rsidRDefault="0042335E" w:rsidP="00D60F41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E93EB7" w:rsidRPr="00E4490D" w14:paraId="4C9B3233" w14:textId="77777777" w:rsidTr="00CE361C">
        <w:trPr>
          <w:trHeight w:val="573"/>
        </w:trPr>
        <w:tc>
          <w:tcPr>
            <w:tcW w:w="692" w:type="dxa"/>
          </w:tcPr>
          <w:p w14:paraId="66828C49" w14:textId="77777777" w:rsidR="00E93EB7" w:rsidRPr="00877FE3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9" w:type="dxa"/>
          </w:tcPr>
          <w:p w14:paraId="394CCC59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sz w:val="20"/>
                <w:szCs w:val="20"/>
              </w:rPr>
              <w:t>Declaration of Interests</w:t>
            </w:r>
          </w:p>
          <w:p w14:paraId="52484786" w14:textId="77777777" w:rsidR="00E93EB7" w:rsidRPr="00995A86" w:rsidRDefault="00E93EB7" w:rsidP="00CE361C">
            <w:pPr>
              <w:rPr>
                <w:rFonts w:ascii="Verdana" w:hAnsi="Verdana" w:cstheme="minorHAnsi"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sz w:val="20"/>
                <w:szCs w:val="20"/>
              </w:rPr>
              <w:t>None received.</w:t>
            </w:r>
          </w:p>
          <w:p w14:paraId="39ECCDAD" w14:textId="77777777" w:rsidR="00E93EB7" w:rsidRPr="00995A86" w:rsidRDefault="00E93EB7" w:rsidP="00CE361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93EB7" w:rsidRPr="00E4490D" w14:paraId="4BDA89AC" w14:textId="77777777" w:rsidTr="00CE361C">
        <w:trPr>
          <w:trHeight w:val="555"/>
        </w:trPr>
        <w:tc>
          <w:tcPr>
            <w:tcW w:w="692" w:type="dxa"/>
          </w:tcPr>
          <w:p w14:paraId="78E1ABE3" w14:textId="77777777" w:rsidR="00E93EB7" w:rsidRPr="00877FE3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9" w:type="dxa"/>
          </w:tcPr>
          <w:p w14:paraId="048C09BF" w14:textId="2937C872" w:rsidR="00E93EB7" w:rsidRPr="00995A86" w:rsidRDefault="00E93EB7" w:rsidP="00CE361C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Minutes of the Last Meeting Held on </w:t>
            </w:r>
          </w:p>
          <w:p w14:paraId="0B5E959E" w14:textId="77777777" w:rsidR="00E93EB7" w:rsidRPr="00995A86" w:rsidRDefault="00E93EB7" w:rsidP="00CE361C">
            <w:pPr>
              <w:rPr>
                <w:rFonts w:ascii="Verdana" w:hAnsi="Verdana" w:cstheme="minorBidi"/>
                <w:sz w:val="20"/>
                <w:szCs w:val="20"/>
              </w:rPr>
            </w:pPr>
            <w:r w:rsidRPr="00995A86">
              <w:rPr>
                <w:rFonts w:ascii="Verdana" w:hAnsi="Verdana" w:cstheme="minorBidi"/>
                <w:sz w:val="20"/>
                <w:szCs w:val="20"/>
              </w:rPr>
              <w:t xml:space="preserve">The minutes of the meeting were </w:t>
            </w:r>
            <w:r w:rsidRPr="00995A86">
              <w:rPr>
                <w:rFonts w:ascii="Verdana" w:hAnsi="Verdana" w:cstheme="minorBidi"/>
                <w:b/>
                <w:bCs/>
                <w:sz w:val="20"/>
                <w:szCs w:val="20"/>
              </w:rPr>
              <w:t>agreed</w:t>
            </w:r>
            <w:r w:rsidRPr="00995A86">
              <w:rPr>
                <w:rFonts w:ascii="Verdana" w:hAnsi="Verdana" w:cstheme="minorBidi"/>
                <w:sz w:val="20"/>
                <w:szCs w:val="20"/>
              </w:rPr>
              <w:t xml:space="preserve"> as drafted.</w:t>
            </w:r>
          </w:p>
          <w:p w14:paraId="469E8ED6" w14:textId="77777777" w:rsidR="00E93EB7" w:rsidRPr="00995A86" w:rsidRDefault="00E93EB7" w:rsidP="00CE361C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E93EB7" w:rsidRPr="00E4490D" w14:paraId="38D5E832" w14:textId="77777777" w:rsidTr="00CE361C">
        <w:trPr>
          <w:trHeight w:val="527"/>
        </w:trPr>
        <w:tc>
          <w:tcPr>
            <w:tcW w:w="692" w:type="dxa"/>
          </w:tcPr>
          <w:p w14:paraId="19E074D6" w14:textId="77777777" w:rsidR="00E93EB7" w:rsidRPr="00877FE3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9" w:type="dxa"/>
          </w:tcPr>
          <w:p w14:paraId="52EEF80E" w14:textId="77777777" w:rsidR="00E93EB7" w:rsidRPr="00995A86" w:rsidRDefault="00E93EB7" w:rsidP="00CE361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95A86">
              <w:rPr>
                <w:rFonts w:ascii="Verdana" w:hAnsi="Verdana" w:cstheme="minorHAnsi"/>
                <w:b/>
                <w:bCs/>
                <w:sz w:val="20"/>
                <w:szCs w:val="20"/>
              </w:rPr>
              <w:t>Matters Arising and Action Points from the Meeting</w:t>
            </w:r>
          </w:p>
          <w:p w14:paraId="502D0ECE" w14:textId="08776FDB" w:rsidR="00E93EB7" w:rsidRPr="00995A86" w:rsidRDefault="009032C9" w:rsidP="00CE361C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95A86">
              <w:rPr>
                <w:rFonts w:ascii="Verdana" w:hAnsi="Verdana" w:cstheme="minorBidi"/>
                <w:sz w:val="20"/>
                <w:szCs w:val="20"/>
              </w:rPr>
              <w:t xml:space="preserve">The action plan was </w:t>
            </w:r>
            <w:r w:rsidR="000457AA" w:rsidRPr="00995A86">
              <w:rPr>
                <w:rFonts w:ascii="Verdana" w:hAnsi="Verdana" w:cstheme="minorBidi"/>
                <w:sz w:val="20"/>
                <w:szCs w:val="20"/>
              </w:rPr>
              <w:t>discussed with all items in hand or completed.</w:t>
            </w:r>
          </w:p>
          <w:p w14:paraId="34AF0169" w14:textId="40672617" w:rsidR="000457AA" w:rsidRPr="00995A86" w:rsidRDefault="000457AA" w:rsidP="00CE361C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E93EB7" w:rsidRPr="00E4490D" w14:paraId="189CD07B" w14:textId="77777777" w:rsidTr="00CE361C">
        <w:trPr>
          <w:trHeight w:val="541"/>
        </w:trPr>
        <w:tc>
          <w:tcPr>
            <w:tcW w:w="10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14:paraId="013991D9" w14:textId="77777777" w:rsidR="00E93EB7" w:rsidRPr="00877FE3" w:rsidRDefault="00E93EB7" w:rsidP="00CE361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77FE3">
              <w:rPr>
                <w:rFonts w:asciiTheme="minorHAnsi" w:hAnsiTheme="minorHAnsi" w:cstheme="minorHAnsi"/>
                <w:b/>
              </w:rPr>
              <w:t>ITEMS FOR DISCUSSION, DECISION OR ACTION</w:t>
            </w:r>
          </w:p>
        </w:tc>
      </w:tr>
      <w:tr w:rsidR="00E93EB7" w:rsidRPr="00E4490D" w14:paraId="5DFC1778" w14:textId="77777777" w:rsidTr="00CE361C">
        <w:trPr>
          <w:trHeight w:val="6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6BD53" w14:textId="77777777" w:rsidR="00E93EB7" w:rsidRPr="00877FE3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F8CC" w14:textId="77777777" w:rsidR="00E93EB7" w:rsidRPr="00995A86" w:rsidRDefault="00E93EB7" w:rsidP="00CE361C">
            <w:pPr>
              <w:pStyle w:val="ListParagraph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95A86">
              <w:rPr>
                <w:rFonts w:ascii="Verdana" w:hAnsi="Verdana" w:cstheme="minorBidi"/>
                <w:b/>
                <w:bCs/>
                <w:sz w:val="20"/>
                <w:szCs w:val="20"/>
              </w:rPr>
              <w:t>Internal Audit Assignment Reports</w:t>
            </w:r>
          </w:p>
          <w:p w14:paraId="720864F6" w14:textId="323608C0" w:rsidR="00E93EB7" w:rsidRPr="00995A86" w:rsidRDefault="00E93EB7" w:rsidP="00CE361C">
            <w:pPr>
              <w:pStyle w:val="ListParagraph"/>
              <w:ind w:left="0"/>
              <w:rPr>
                <w:rFonts w:ascii="Verdana" w:hAnsi="Verdana" w:cstheme="minorBidi"/>
                <w:sz w:val="20"/>
                <w:szCs w:val="20"/>
              </w:rPr>
            </w:pPr>
            <w:r w:rsidRPr="00995A86">
              <w:rPr>
                <w:rFonts w:ascii="Verdana" w:hAnsi="Verdana" w:cstheme="minorBidi"/>
                <w:sz w:val="20"/>
                <w:szCs w:val="20"/>
              </w:rPr>
              <w:t xml:space="preserve">The Deputy CEO confirmed </w:t>
            </w:r>
            <w:r w:rsidR="000457AA" w:rsidRPr="00995A86">
              <w:rPr>
                <w:rFonts w:ascii="Verdana" w:hAnsi="Verdana" w:cstheme="minorBidi"/>
                <w:sz w:val="20"/>
                <w:szCs w:val="20"/>
              </w:rPr>
              <w:t>that there had been two</w:t>
            </w:r>
            <w:r w:rsidR="00D06B08" w:rsidRPr="00995A86">
              <w:rPr>
                <w:rFonts w:ascii="Verdana" w:hAnsi="Verdana" w:cstheme="minorBidi"/>
                <w:sz w:val="20"/>
                <w:szCs w:val="20"/>
              </w:rPr>
              <w:t xml:space="preserve"> internal audits completed with the summary reports from TIAA included in the pack.  </w:t>
            </w:r>
            <w:r w:rsidR="002E6CE2" w:rsidRPr="00995A86">
              <w:rPr>
                <w:rFonts w:ascii="Verdana" w:hAnsi="Verdana" w:cstheme="minorBidi"/>
                <w:sz w:val="20"/>
                <w:szCs w:val="20"/>
              </w:rPr>
              <w:t>Ashley Norman, TIAA, explained that they</w:t>
            </w:r>
            <w:r w:rsidR="00BD534D" w:rsidRPr="00995A86">
              <w:rPr>
                <w:rFonts w:ascii="Verdana" w:hAnsi="Verdana" w:cstheme="minorBidi"/>
                <w:sz w:val="20"/>
                <w:szCs w:val="20"/>
              </w:rPr>
              <w:t xml:space="preserve"> had recently commissioned an external audit of their service and </w:t>
            </w:r>
            <w:r w:rsidR="00E46BAF" w:rsidRPr="00995A86">
              <w:rPr>
                <w:rFonts w:ascii="Verdana" w:hAnsi="Verdana" w:cstheme="minorBidi"/>
                <w:sz w:val="20"/>
                <w:szCs w:val="20"/>
              </w:rPr>
              <w:t>that they ‘generally conformed’ to the requirements o</w:t>
            </w:r>
            <w:r w:rsidR="00841EF5" w:rsidRPr="00995A86">
              <w:rPr>
                <w:rFonts w:ascii="Verdana" w:hAnsi="Verdana" w:cstheme="minorBidi"/>
                <w:sz w:val="20"/>
                <w:szCs w:val="20"/>
              </w:rPr>
              <w:t>f</w:t>
            </w:r>
            <w:r w:rsidR="00E46BAF" w:rsidRPr="00995A86">
              <w:rPr>
                <w:rFonts w:ascii="Verdana" w:hAnsi="Verdana" w:cstheme="minorBidi"/>
                <w:sz w:val="20"/>
                <w:szCs w:val="20"/>
              </w:rPr>
              <w:t xml:space="preserve"> the</w:t>
            </w:r>
            <w:r w:rsidR="00EA7E28" w:rsidRPr="00995A86">
              <w:rPr>
                <w:rFonts w:ascii="Verdana" w:hAnsi="Verdana" w:cstheme="minorBidi"/>
                <w:sz w:val="20"/>
                <w:szCs w:val="20"/>
              </w:rPr>
              <w:t xml:space="preserve"> framework set by the Global </w:t>
            </w:r>
            <w:r w:rsidR="00841EF5" w:rsidRPr="00995A86">
              <w:rPr>
                <w:rFonts w:ascii="Verdana" w:hAnsi="Verdana" w:cstheme="minorBidi"/>
                <w:sz w:val="20"/>
                <w:szCs w:val="20"/>
              </w:rPr>
              <w:t>Institute</w:t>
            </w:r>
            <w:r w:rsidR="00EA7E28" w:rsidRPr="00995A86">
              <w:rPr>
                <w:rFonts w:ascii="Verdana" w:hAnsi="Verdana" w:cstheme="minorBidi"/>
                <w:sz w:val="20"/>
                <w:szCs w:val="20"/>
              </w:rPr>
              <w:t xml:space="preserve"> of Internal Auditors.  This was the</w:t>
            </w:r>
            <w:r w:rsidR="00841EF5" w:rsidRPr="00995A86">
              <w:rPr>
                <w:rFonts w:ascii="Verdana" w:hAnsi="Verdana" w:cstheme="minorBidi"/>
                <w:sz w:val="20"/>
                <w:szCs w:val="20"/>
              </w:rPr>
              <w:t xml:space="preserve"> highest grade </w:t>
            </w:r>
            <w:r w:rsidR="006A770D" w:rsidRPr="00995A86">
              <w:rPr>
                <w:rFonts w:ascii="Verdana" w:hAnsi="Verdana" w:cstheme="minorBidi"/>
                <w:sz w:val="20"/>
                <w:szCs w:val="20"/>
              </w:rPr>
              <w:t xml:space="preserve">with no areas of </w:t>
            </w:r>
            <w:r w:rsidR="00387465" w:rsidRPr="00995A86">
              <w:rPr>
                <w:rFonts w:ascii="Verdana" w:hAnsi="Verdana" w:cstheme="minorBidi"/>
                <w:sz w:val="20"/>
                <w:szCs w:val="20"/>
              </w:rPr>
              <w:t>non-conformance</w:t>
            </w:r>
            <w:r w:rsidR="006A770D" w:rsidRPr="00995A86">
              <w:rPr>
                <w:rFonts w:ascii="Verdana" w:hAnsi="Verdana" w:cstheme="minorBidi"/>
                <w:sz w:val="20"/>
                <w:szCs w:val="20"/>
              </w:rPr>
              <w:t xml:space="preserve"> or part conformance with the standards.</w:t>
            </w:r>
          </w:p>
          <w:p w14:paraId="6FAF356F" w14:textId="2FA1D956" w:rsidR="00D60F41" w:rsidRPr="00995A86" w:rsidRDefault="00D60F41" w:rsidP="00CE361C">
            <w:pPr>
              <w:pStyle w:val="ListParagraph"/>
              <w:ind w:left="0"/>
              <w:rPr>
                <w:rFonts w:ascii="Verdana" w:hAnsi="Verdana" w:cstheme="minorBidi"/>
                <w:sz w:val="20"/>
                <w:szCs w:val="20"/>
              </w:rPr>
            </w:pPr>
          </w:p>
          <w:p w14:paraId="6F1B9560" w14:textId="149BAC19" w:rsidR="00D60F41" w:rsidRPr="00995A86" w:rsidRDefault="00D60F41" w:rsidP="00CE361C">
            <w:pPr>
              <w:pStyle w:val="ListParagraph"/>
              <w:ind w:left="0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995A86">
              <w:rPr>
                <w:rFonts w:ascii="Verdana" w:hAnsi="Verdana" w:cstheme="minorBidi"/>
                <w:b/>
                <w:bCs/>
                <w:sz w:val="20"/>
                <w:szCs w:val="20"/>
              </w:rPr>
              <w:t>6.1 Student recruitment</w:t>
            </w:r>
          </w:p>
          <w:p w14:paraId="20F1985F" w14:textId="5DFA8CD5" w:rsidR="006A770D" w:rsidRPr="003E2D06" w:rsidRDefault="00544654" w:rsidP="006A770D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>Overall</w:t>
            </w:r>
            <w:r w:rsidR="003C414D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>,</w:t>
            </w:r>
            <w:r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the report gave </w:t>
            </w:r>
            <w:r w:rsidR="006A770D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substantial</w:t>
            </w:r>
            <w:r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assurance </w:t>
            </w:r>
            <w:r w:rsidR="00F95FD4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on the adequacy and effectiveness of the process for student recruitment and enrolment through </w:t>
            </w:r>
            <w:proofErr w:type="spellStart"/>
            <w:r w:rsidR="00F95FD4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to </w:t>
            </w:r>
            <w:r w:rsidR="006A770D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day</w:t>
            </w:r>
            <w:proofErr w:type="spellEnd"/>
            <w:r w:rsidR="006A770D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42</w:t>
            </w:r>
            <w:r w:rsidR="00F95FD4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There was effective </w:t>
            </w:r>
            <w:r w:rsidR="006A770D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monitoring</w:t>
            </w:r>
            <w:r w:rsidR="00F95FD4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in place with the</w:t>
            </w:r>
            <w:r w:rsidR="006A770D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risks being managed</w:t>
            </w:r>
            <w:r w:rsidR="009F3902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Governors asked about standards within the sector and the </w:t>
            </w:r>
            <w:r w:rsidR="00C8791A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>result at NCC was</w:t>
            </w:r>
            <w:r w:rsidR="006A770D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better than </w:t>
            </w:r>
            <w:r w:rsidR="00C8791A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at other </w:t>
            </w:r>
            <w:r w:rsidR="006A770D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clients. </w:t>
            </w:r>
            <w:r w:rsidR="003C414D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>There were no action points with good practice identified.</w:t>
            </w:r>
          </w:p>
          <w:p w14:paraId="3ABDDDC5" w14:textId="77777777" w:rsidR="006A770D" w:rsidRPr="00995A86" w:rsidRDefault="006A770D" w:rsidP="00CE361C">
            <w:pPr>
              <w:pStyle w:val="ListParagraph"/>
              <w:ind w:left="0"/>
              <w:rPr>
                <w:rFonts w:ascii="Verdana" w:hAnsi="Verdana" w:cstheme="minorBidi"/>
                <w:sz w:val="20"/>
                <w:szCs w:val="20"/>
              </w:rPr>
            </w:pPr>
          </w:p>
          <w:p w14:paraId="160E73F4" w14:textId="34B44DFE" w:rsidR="00D60F41" w:rsidRPr="00995A86" w:rsidRDefault="00D60F41" w:rsidP="00CE361C">
            <w:pPr>
              <w:pStyle w:val="ListParagraph"/>
              <w:ind w:left="0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995A86">
              <w:rPr>
                <w:rFonts w:ascii="Verdana" w:hAnsi="Verdana" w:cstheme="minorBidi"/>
                <w:b/>
                <w:bCs/>
                <w:sz w:val="20"/>
                <w:szCs w:val="20"/>
              </w:rPr>
              <w:t>6.2 HR appraisals and induction</w:t>
            </w:r>
          </w:p>
          <w:p w14:paraId="0420E42A" w14:textId="7CDDDF65" w:rsidR="00D60F41" w:rsidRPr="00995A86" w:rsidRDefault="00D60F41" w:rsidP="00CE361C">
            <w:pPr>
              <w:pStyle w:val="ListParagraph"/>
              <w:ind w:left="0"/>
              <w:rPr>
                <w:rFonts w:ascii="Verdana" w:hAnsi="Verdana" w:cstheme="minorBidi"/>
                <w:sz w:val="20"/>
                <w:szCs w:val="20"/>
              </w:rPr>
            </w:pPr>
          </w:p>
          <w:p w14:paraId="7D86C615" w14:textId="40BF1E6C" w:rsidR="003E2D06" w:rsidRPr="00995A86" w:rsidRDefault="00544D55" w:rsidP="004F145B">
            <w:pPr>
              <w:textAlignment w:val="baseline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>The HR appraisal and induction audit gave reasonable assurance with</w:t>
            </w:r>
            <w:r w:rsidR="00C75E96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</w:t>
            </w:r>
            <w:r w:rsidR="002F1702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>2</w:t>
            </w:r>
            <w:r w:rsidR="00C75E96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important action points and </w:t>
            </w:r>
            <w:r w:rsidR="002F1702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>3</w:t>
            </w:r>
            <w:r w:rsidR="00C75E96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routine action points noted in relation to PDR completion</w:t>
            </w:r>
            <w:r w:rsidR="00884EAC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and</w:t>
            </w:r>
            <w:r w:rsidR="002F1702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induction checklists</w:t>
            </w:r>
            <w:r w:rsidR="00E8507E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There had been some progress already </w:t>
            </w:r>
            <w:r w:rsidR="009C1AEB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on induction </w:t>
            </w:r>
            <w:r w:rsidR="00CD4121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with the Group Executive Director for HR clear about the action required. </w:t>
            </w:r>
          </w:p>
          <w:p w14:paraId="7B16BAC7" w14:textId="77777777" w:rsidR="004F145B" w:rsidRPr="00995A86" w:rsidRDefault="004F145B" w:rsidP="004F145B">
            <w:pPr>
              <w:textAlignment w:val="baseline"/>
              <w:rPr>
                <w:rFonts w:ascii="Verdana" w:hAnsi="Verdana" w:cs="Calibri"/>
                <w:sz w:val="20"/>
                <w:szCs w:val="20"/>
                <w:lang w:eastAsia="en-GB"/>
              </w:rPr>
            </w:pPr>
          </w:p>
          <w:p w14:paraId="081B0145" w14:textId="1E44E739" w:rsidR="004F145B" w:rsidRPr="003E2D06" w:rsidRDefault="004F145B" w:rsidP="004F145B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>There would be three reports for the June meeting and planning meetings had been brought forward to ensure</w:t>
            </w:r>
            <w:r w:rsidR="0049571B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audits were starting on time. (Appendix B) </w:t>
            </w:r>
          </w:p>
          <w:p w14:paraId="185608FA" w14:textId="233A699C" w:rsidR="003E2D06" w:rsidRPr="003E2D06" w:rsidRDefault="003E2D06" w:rsidP="003E2D06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Appendix C </w:t>
            </w:r>
            <w:r w:rsidR="0049571B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>was a briefing on</w:t>
            </w:r>
            <w:r w:rsidR="00995A86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recent fraud alerts with fake invoicing on the increase.  The CEO confirmed that he led on r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isk management</w:t>
            </w:r>
            <w:r w:rsidR="00995A86" w:rsidRPr="00995A86">
              <w:rPr>
                <w:rFonts w:ascii="Verdana" w:hAnsi="Verdana" w:cs="Calibri"/>
                <w:sz w:val="20"/>
                <w:szCs w:val="20"/>
                <w:lang w:eastAsia="en-GB"/>
              </w:rPr>
              <w:t>.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  </w:t>
            </w:r>
          </w:p>
          <w:p w14:paraId="66D0121C" w14:textId="77777777" w:rsidR="00D60F41" w:rsidRPr="00995A86" w:rsidRDefault="00D60F41" w:rsidP="00CE361C">
            <w:pPr>
              <w:pStyle w:val="ListParagraph"/>
              <w:ind w:left="0"/>
              <w:rPr>
                <w:rFonts w:ascii="Verdana" w:hAnsi="Verdana" w:cstheme="minorBidi"/>
                <w:sz w:val="20"/>
                <w:szCs w:val="20"/>
              </w:rPr>
            </w:pPr>
          </w:p>
          <w:p w14:paraId="241F408D" w14:textId="00F3C24D" w:rsidR="00E93EB7" w:rsidRPr="00877FE3" w:rsidRDefault="00995A86" w:rsidP="00995A8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995A86">
              <w:rPr>
                <w:rFonts w:ascii="Verdana" w:hAnsi="Verdana" w:cstheme="minorHAnsi"/>
                <w:sz w:val="20"/>
                <w:szCs w:val="20"/>
              </w:rPr>
              <w:t>The committee noted the reports and the update.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3EB7" w:rsidRPr="00E4490D" w14:paraId="7AAB053C" w14:textId="77777777" w:rsidTr="00CE361C">
        <w:trPr>
          <w:trHeight w:val="6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D43EA" w14:textId="77777777" w:rsidR="00E93EB7" w:rsidRPr="00E4490D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4260" w14:textId="140828E9" w:rsidR="00E93EB7" w:rsidRPr="0071355A" w:rsidRDefault="00D60F41" w:rsidP="00CE361C">
            <w:pPr>
              <w:ind w:left="-38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1355A">
              <w:rPr>
                <w:rFonts w:ascii="Verdana" w:hAnsi="Verdana" w:cstheme="minorHAnsi"/>
                <w:b/>
                <w:bCs/>
                <w:sz w:val="20"/>
                <w:szCs w:val="20"/>
              </w:rPr>
              <w:t>Progress against audit recommendations</w:t>
            </w:r>
          </w:p>
          <w:p w14:paraId="1B2BF898" w14:textId="057A0598" w:rsidR="003E2D06" w:rsidRDefault="00E93EB7" w:rsidP="00CD74CD">
            <w:pPr>
              <w:ind w:left="-38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71355A">
              <w:rPr>
                <w:rFonts w:ascii="Verdana" w:hAnsi="Verdana" w:cstheme="minorBidi"/>
                <w:sz w:val="20"/>
                <w:szCs w:val="20"/>
              </w:rPr>
              <w:t xml:space="preserve">The </w:t>
            </w:r>
            <w:r w:rsidR="00217AE4" w:rsidRPr="0071355A">
              <w:rPr>
                <w:rFonts w:ascii="Verdana" w:hAnsi="Verdana" w:cstheme="minorBidi"/>
                <w:sz w:val="20"/>
                <w:szCs w:val="20"/>
              </w:rPr>
              <w:t xml:space="preserve">Deputy CEO introduced his </w:t>
            </w:r>
            <w:r w:rsidRPr="0071355A">
              <w:rPr>
                <w:rFonts w:ascii="Verdana" w:hAnsi="Verdana" w:cstheme="minorBidi"/>
                <w:sz w:val="20"/>
                <w:szCs w:val="20"/>
              </w:rPr>
              <w:t xml:space="preserve">report on </w:t>
            </w:r>
            <w:r w:rsidR="00217AE4" w:rsidRPr="0071355A">
              <w:rPr>
                <w:rFonts w:ascii="Verdana" w:hAnsi="Verdana" w:cstheme="minorBidi"/>
                <w:sz w:val="20"/>
                <w:szCs w:val="20"/>
              </w:rPr>
              <w:t xml:space="preserve">progress against audit recommendations.  TIAA would report at the </w:t>
            </w:r>
            <w:r w:rsidR="002E2549" w:rsidRPr="0071355A">
              <w:rPr>
                <w:rFonts w:ascii="Verdana" w:hAnsi="Verdana" w:cstheme="minorBidi"/>
                <w:sz w:val="20"/>
                <w:szCs w:val="20"/>
              </w:rPr>
              <w:t xml:space="preserve">summer meeting after verifying progress.  Most were in hand with 5 or 6 not yet complete.  Three were late and related to a </w:t>
            </w:r>
            <w:r w:rsidR="00601D1A" w:rsidRPr="0071355A">
              <w:rPr>
                <w:rFonts w:ascii="Verdana" w:hAnsi="Verdana" w:cstheme="minorBidi"/>
                <w:sz w:val="20"/>
                <w:szCs w:val="20"/>
              </w:rPr>
              <w:t xml:space="preserve">computer aided </w:t>
            </w:r>
            <w:r w:rsidR="002E2549" w:rsidRPr="0071355A">
              <w:rPr>
                <w:rFonts w:ascii="Verdana" w:hAnsi="Verdana" w:cstheme="minorBidi"/>
                <w:sz w:val="20"/>
                <w:szCs w:val="20"/>
              </w:rPr>
              <w:t xml:space="preserve">facilities management asset system which had proved difficult to procure.  </w:t>
            </w:r>
            <w:r w:rsidR="00881F30" w:rsidRPr="0071355A">
              <w:rPr>
                <w:rFonts w:ascii="Verdana" w:hAnsi="Verdana" w:cstheme="minorBidi"/>
                <w:sz w:val="20"/>
                <w:szCs w:val="20"/>
              </w:rPr>
              <w:t xml:space="preserve">Work was in hand to identify a system which was the right fit.  </w:t>
            </w:r>
            <w:r w:rsidR="00601D1A" w:rsidRPr="0071355A">
              <w:rPr>
                <w:rFonts w:ascii="Verdana" w:hAnsi="Verdana" w:cstheme="minorBidi"/>
                <w:sz w:val="20"/>
                <w:szCs w:val="20"/>
              </w:rPr>
              <w:t>It needed to allo</w:t>
            </w:r>
            <w:r w:rsidR="00CD74CD" w:rsidRPr="0071355A">
              <w:rPr>
                <w:rFonts w:ascii="Verdana" w:hAnsi="Verdana" w:cstheme="minorBidi"/>
                <w:sz w:val="20"/>
                <w:szCs w:val="20"/>
              </w:rPr>
              <w:t xml:space="preserve">w for data to be </w:t>
            </w:r>
            <w:r w:rsidR="0071355A" w:rsidRPr="0071355A">
              <w:rPr>
                <w:rFonts w:ascii="Verdana" w:hAnsi="Verdana" w:cstheme="minorBidi"/>
                <w:sz w:val="20"/>
                <w:szCs w:val="20"/>
              </w:rPr>
              <w:t>captured</w:t>
            </w:r>
            <w:r w:rsidR="00CD74CD" w:rsidRPr="0071355A">
              <w:rPr>
                <w:rFonts w:ascii="Verdana" w:hAnsi="Verdana" w:cstheme="minorBidi"/>
                <w:sz w:val="20"/>
                <w:szCs w:val="20"/>
              </w:rPr>
              <w:t xml:space="preserve"> and stored for each room including condition surveys and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fire risk assessment</w:t>
            </w:r>
            <w:r w:rsidR="00CD74CD" w:rsidRPr="0071355A">
              <w:rPr>
                <w:rFonts w:ascii="Verdana" w:hAnsi="Verdana" w:cs="Calibri"/>
                <w:sz w:val="20"/>
                <w:szCs w:val="20"/>
                <w:lang w:eastAsia="en-GB"/>
              </w:rPr>
              <w:t>s. It also needed to</w:t>
            </w:r>
            <w:r w:rsidR="0071355A" w:rsidRPr="0071355A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automate and make plans more systematic for maintenance and inspections.  </w:t>
            </w:r>
            <w:r w:rsidR="00CD74CD" w:rsidRPr="0071355A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</w:t>
            </w:r>
          </w:p>
          <w:p w14:paraId="2B20BA03" w14:textId="77777777" w:rsidR="00B441FE" w:rsidRPr="003E2D06" w:rsidRDefault="00B441FE" w:rsidP="00CD74CD">
            <w:pPr>
              <w:ind w:left="-38"/>
              <w:rPr>
                <w:rFonts w:ascii="Verdana" w:hAnsi="Verdana" w:cs="Segoe UI"/>
                <w:sz w:val="20"/>
                <w:szCs w:val="20"/>
                <w:lang w:eastAsia="en-GB"/>
              </w:rPr>
            </w:pPr>
          </w:p>
          <w:p w14:paraId="10B01239" w14:textId="1421D455" w:rsidR="003E2D06" w:rsidRDefault="0071355A" w:rsidP="003E2D06">
            <w:pPr>
              <w:textAlignment w:val="baseline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>The College was working on b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usiness continuity </w:t>
            </w:r>
            <w:r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with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JISC </w:t>
            </w:r>
            <w:r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>running a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war room type scenario </w:t>
            </w:r>
            <w:r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>in May</w:t>
            </w:r>
            <w:r w:rsidR="009576DD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>.</w:t>
            </w:r>
            <w:r w:rsidR="0038746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</w:t>
            </w:r>
            <w:r w:rsidR="009576DD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>A lot of work had been done on i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ncome and debtors</w:t>
            </w:r>
            <w:r w:rsidR="009576DD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>, item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11</w:t>
            </w:r>
            <w:r w:rsidR="009576DD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, with some final system changes needed to complete the action.  This would save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0.5 of a post.</w:t>
            </w:r>
            <w:r w:rsidR="009576DD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The </w:t>
            </w:r>
            <w:r w:rsidR="00461EA7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>v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alue of student debt</w:t>
            </w:r>
            <w:r w:rsidR="00461EA7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was very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small so need automation</w:t>
            </w:r>
            <w:r w:rsidR="00461EA7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The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I</w:t>
            </w:r>
            <w:r w:rsidR="00461EA7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nternal Auditor would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will review</w:t>
            </w:r>
            <w:r w:rsidR="00461EA7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progress</w:t>
            </w:r>
            <w:r w:rsidR="000949B7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for </w:t>
            </w:r>
            <w:r w:rsidR="000949B7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all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medium </w:t>
            </w:r>
            <w:r w:rsidR="000949B7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risks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and </w:t>
            </w:r>
            <w:r w:rsidR="000949B7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>a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sk for evidence </w:t>
            </w:r>
            <w:r w:rsidR="000949B7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to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link into the</w:t>
            </w:r>
            <w:r w:rsidR="000949B7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ir </w:t>
            </w:r>
            <w:r w:rsidR="00B441FE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>r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eporting.  Medium </w:t>
            </w:r>
            <w:r w:rsidR="00B441FE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risks would be reported to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every committee and close</w:t>
            </w:r>
            <w:r w:rsidR="00B441FE" w:rsidRPr="00B441FE">
              <w:rPr>
                <w:rFonts w:ascii="Verdana" w:hAnsi="Verdana" w:cs="Calibri"/>
                <w:sz w:val="20"/>
                <w:szCs w:val="20"/>
                <w:lang w:eastAsia="en-GB"/>
              </w:rPr>
              <w:t>d</w:t>
            </w:r>
            <w:r w:rsidR="00B441FE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off as needed. </w:t>
            </w:r>
          </w:p>
          <w:p w14:paraId="7F0B04DD" w14:textId="77777777" w:rsidR="00B441FE" w:rsidRDefault="00B441FE" w:rsidP="003E2D06">
            <w:pPr>
              <w:textAlignment w:val="baseline"/>
              <w:rPr>
                <w:rFonts w:ascii="Verdana" w:hAnsi="Verdana" w:cs="Calibri"/>
                <w:sz w:val="20"/>
                <w:szCs w:val="20"/>
                <w:lang w:eastAsia="en-GB"/>
              </w:rPr>
            </w:pPr>
          </w:p>
          <w:p w14:paraId="2DFD790B" w14:textId="1AD262B7" w:rsidR="00B441FE" w:rsidRPr="003E2D06" w:rsidRDefault="00B441FE" w:rsidP="003E2D06">
            <w:pPr>
              <w:textAlignment w:val="baseline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Governors thanked the Deputy CEO and his team for their work to </w:t>
            </w:r>
            <w:r w:rsidR="005E0C17">
              <w:rPr>
                <w:rFonts w:ascii="Verdana" w:hAnsi="Verdana" w:cs="Calibri"/>
                <w:sz w:val="20"/>
                <w:szCs w:val="20"/>
                <w:lang w:eastAsia="en-GB"/>
              </w:rPr>
              <w:t>close of</w:t>
            </w:r>
            <w:r w:rsidR="00387465">
              <w:rPr>
                <w:rFonts w:ascii="Verdana" w:hAnsi="Verdana" w:cs="Calibri"/>
                <w:sz w:val="20"/>
                <w:szCs w:val="20"/>
                <w:lang w:eastAsia="en-GB"/>
              </w:rPr>
              <w:t>f</w:t>
            </w:r>
            <w:r w:rsidR="005E0C17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most of the recommendations.</w:t>
            </w:r>
          </w:p>
          <w:p w14:paraId="244EB60E" w14:textId="49DC2816" w:rsidR="003E2D06" w:rsidRPr="00877FE3" w:rsidRDefault="003E2D06" w:rsidP="00E93EB7">
            <w:pPr>
              <w:ind w:left="-3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93EB7" w:rsidRPr="00E4490D" w14:paraId="182602DF" w14:textId="77777777" w:rsidTr="00CE361C">
        <w:trPr>
          <w:trHeight w:val="6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4B9F3" w14:textId="77777777" w:rsidR="00E93EB7" w:rsidRPr="00E4490D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492B" w14:textId="4F85DA03" w:rsidR="00E93EB7" w:rsidRPr="00BE7469" w:rsidRDefault="00D60F41" w:rsidP="00CE361C">
            <w:pPr>
              <w:pStyle w:val="ListParagraph"/>
              <w:ind w:left="-38"/>
              <w:textAlignment w:val="baseline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E7469">
              <w:rPr>
                <w:rFonts w:ascii="Verdana" w:hAnsi="Verdana" w:cstheme="minorHAnsi"/>
                <w:b/>
                <w:bCs/>
                <w:sz w:val="20"/>
                <w:szCs w:val="20"/>
              </w:rPr>
              <w:t>Fraud report</w:t>
            </w:r>
          </w:p>
          <w:p w14:paraId="2D560C65" w14:textId="078238B3" w:rsidR="003E2D06" w:rsidRPr="003E2D06" w:rsidRDefault="00E93EB7" w:rsidP="00CF3D3C">
            <w:pPr>
              <w:pStyle w:val="ListParagraph"/>
              <w:ind w:left="-38"/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BE7469">
              <w:rPr>
                <w:rFonts w:ascii="Verdana" w:hAnsi="Verdana" w:cstheme="minorBidi"/>
                <w:sz w:val="20"/>
                <w:szCs w:val="20"/>
              </w:rPr>
              <w:t xml:space="preserve">The CEO commented </w:t>
            </w:r>
            <w:r w:rsidR="00624C4B" w:rsidRPr="00BE7469">
              <w:rPr>
                <w:rFonts w:ascii="Verdana" w:hAnsi="Verdana" w:cstheme="minorBidi"/>
                <w:sz w:val="20"/>
                <w:szCs w:val="20"/>
              </w:rPr>
              <w:t>that there were no items to report.  Training for staff was</w:t>
            </w:r>
            <w:r w:rsidR="00CF3D3C" w:rsidRPr="00BE7469">
              <w:rPr>
                <w:rFonts w:ascii="Verdana" w:hAnsi="Verdana" w:cstheme="minorBidi"/>
                <w:sz w:val="20"/>
                <w:szCs w:val="20"/>
              </w:rPr>
              <w:t xml:space="preserve"> now compulsory if they clicked on links in test phishing emails</w:t>
            </w:r>
            <w:r w:rsidR="009768DE" w:rsidRPr="00BE7469">
              <w:rPr>
                <w:rFonts w:ascii="Verdana" w:hAnsi="Verdana" w:cstheme="minorBidi"/>
                <w:sz w:val="20"/>
                <w:szCs w:val="20"/>
              </w:rPr>
              <w:t xml:space="preserve"> and they would be locked out if there was a second incident until the training was completed. There would be written warnings for staff who continued to</w:t>
            </w:r>
            <w:r w:rsidR="00C15925" w:rsidRPr="00BE7469">
              <w:rPr>
                <w:rFonts w:ascii="Verdana" w:hAnsi="Verdana" w:cstheme="minorBidi"/>
                <w:sz w:val="20"/>
                <w:szCs w:val="20"/>
              </w:rPr>
              <w:t xml:space="preserve"> breach the security guidance and training.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   </w:t>
            </w:r>
          </w:p>
          <w:p w14:paraId="0E6A1EA3" w14:textId="77777777" w:rsidR="00E93EB7" w:rsidRPr="00C15925" w:rsidRDefault="00E93EB7" w:rsidP="00C15925">
            <w:pPr>
              <w:textAlignment w:val="baseline"/>
              <w:rPr>
                <w:rFonts w:asciiTheme="minorHAnsi" w:hAnsiTheme="minorHAnsi" w:cstheme="minorBidi"/>
              </w:rPr>
            </w:pPr>
          </w:p>
        </w:tc>
      </w:tr>
      <w:tr w:rsidR="00E93EB7" w:rsidRPr="00E4490D" w14:paraId="4E7FE5D9" w14:textId="77777777" w:rsidTr="00CE361C">
        <w:trPr>
          <w:trHeight w:val="6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8EC92" w14:textId="77777777" w:rsidR="00E93EB7" w:rsidRPr="00E4490D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1D3A" w14:textId="77777777" w:rsidR="00E93EB7" w:rsidRPr="00BE7469" w:rsidRDefault="00D60F41" w:rsidP="00CE361C">
            <w:pPr>
              <w:pStyle w:val="ListParagraph"/>
              <w:ind w:left="-38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E7469">
              <w:rPr>
                <w:rFonts w:ascii="Verdana" w:hAnsi="Verdana" w:cstheme="minorHAnsi"/>
                <w:b/>
                <w:bCs/>
                <w:sz w:val="20"/>
                <w:szCs w:val="20"/>
              </w:rPr>
              <w:t>Oxford School of English – end of year accounts</w:t>
            </w:r>
          </w:p>
          <w:p w14:paraId="43905B76" w14:textId="2E0C0118" w:rsidR="003E2D06" w:rsidRPr="003E2D06" w:rsidRDefault="00C15925" w:rsidP="003E2D06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The CEO updated the committee</w:t>
            </w:r>
            <w:r w:rsidR="00B779AD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The accounts were for the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subsidiary </w:t>
            </w:r>
            <w:r w:rsidR="00B779AD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company to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31 August</w:t>
            </w:r>
            <w:r w:rsidR="00B779AD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and had been signed off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by </w:t>
            </w:r>
            <w:r w:rsidR="00B779AD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the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auditors</w:t>
            </w:r>
            <w:r w:rsidR="00B779AD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, shortly before the completion of the </w:t>
            </w:r>
            <w:r w:rsidR="00810039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acquisition.  The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letter of representation</w:t>
            </w:r>
            <w:r w:rsidR="00810039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would be signed by the CEO.  There was a discussion about the l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osses of subsidiar</w:t>
            </w:r>
            <w:r w:rsidR="00E7312B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ies and it was confirmed that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profits c</w:t>
            </w:r>
            <w:r w:rsidR="00E7312B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ould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be gift aided to the college so </w:t>
            </w:r>
            <w:r w:rsidR="00E7312B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c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orporation tax</w:t>
            </w:r>
            <w:r w:rsidR="00E7312B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was not an issue.  It was n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ot an asset to the college as it st</w:t>
            </w:r>
            <w:r w:rsidR="00E7312B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ood and the final purchase was a s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hare </w:t>
            </w:r>
            <w:r w:rsidR="00E7312B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purchase. </w:t>
            </w:r>
            <w:r w:rsidR="001813F8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The</w:t>
            </w:r>
            <w:r w:rsidR="00587D5A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College would move to wind up the company in May before the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NCC </w:t>
            </w:r>
            <w:proofErr w:type="spellStart"/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year end</w:t>
            </w:r>
            <w:proofErr w:type="spellEnd"/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</w:t>
            </w:r>
            <w:r w:rsidR="00587D5A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which was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linked to </w:t>
            </w:r>
            <w:r w:rsidR="00587D5A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the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ONS </w:t>
            </w:r>
            <w:r w:rsidR="00587D5A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reclassification where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subsidiaries</w:t>
            </w:r>
            <w:r w:rsidR="00587D5A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were discouraged</w:t>
            </w:r>
            <w:r w:rsidR="009D7587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</w:t>
            </w:r>
            <w:proofErr w:type="spellStart"/>
            <w:r w:rsidR="009D7587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B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uzzacott</w:t>
            </w:r>
            <w:proofErr w:type="spellEnd"/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</w:t>
            </w:r>
            <w:r w:rsidR="009D7587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would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deal with </w:t>
            </w:r>
            <w:r w:rsidR="009D7587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the process.  There were £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150k of assets</w:t>
            </w:r>
            <w:r w:rsidR="009D7587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.  The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final p</w:t>
            </w:r>
            <w:r w:rsidR="009D7587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urchase was £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800k plus </w:t>
            </w:r>
            <w:r w:rsidR="009D7587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£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47k for </w:t>
            </w:r>
            <w:r w:rsidR="009D7587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the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rent rebate</w:t>
            </w:r>
            <w:r w:rsidR="009D7587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and the f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inal </w:t>
            </w:r>
            <w:r w:rsidR="002B0789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payment would be made the following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week</w:t>
            </w:r>
            <w:r w:rsidR="002B0789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Trading</w:t>
            </w:r>
            <w:r w:rsidR="002B0789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had improved at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almost </w:t>
            </w:r>
            <w:r w:rsidR="002B0789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£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2m</w:t>
            </w:r>
            <w:r w:rsidR="0042193E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with £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2.3m </w:t>
            </w:r>
            <w:r w:rsidR="0042193E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expected in the following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year</w:t>
            </w:r>
            <w:r w:rsidR="0042193E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It was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primarily </w:t>
            </w:r>
            <w:r w:rsidR="0042193E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a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summer business</w:t>
            </w:r>
            <w:r w:rsidR="0042193E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but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almost </w:t>
            </w:r>
            <w:r w:rsidR="0042193E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£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1m </w:t>
            </w:r>
            <w:r w:rsidR="0042193E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>had be earned since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1 September. </w:t>
            </w:r>
            <w:r w:rsidR="0042193E" w:rsidRPr="00BE7469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The committee noted the paper. </w:t>
            </w:r>
          </w:p>
          <w:p w14:paraId="6DCC37A7" w14:textId="07B0BA2E" w:rsidR="003E2D06" w:rsidRPr="00D60F41" w:rsidRDefault="003E2D06" w:rsidP="00CE361C">
            <w:pPr>
              <w:pStyle w:val="ListParagraph"/>
              <w:ind w:left="-3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93EB7" w:rsidRPr="00E4490D" w14:paraId="74059270" w14:textId="77777777" w:rsidTr="00CE361C">
        <w:trPr>
          <w:trHeight w:val="6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8A21" w14:textId="77777777" w:rsidR="00E93EB7" w:rsidRPr="00E4490D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5496" w14:textId="64ABBF3A" w:rsidR="003E2D06" w:rsidRPr="003E2D06" w:rsidRDefault="005339EC" w:rsidP="003E2D06">
            <w:pPr>
              <w:textAlignment w:val="baseline"/>
              <w:rPr>
                <w:rFonts w:ascii="Verdana" w:hAnsi="Verdana" w:cs="Segoe UI"/>
                <w:b/>
                <w:bCs/>
                <w:sz w:val="20"/>
                <w:szCs w:val="20"/>
                <w:lang w:eastAsia="en-GB"/>
              </w:rPr>
            </w:pPr>
            <w:r w:rsidRPr="003350F4">
              <w:rPr>
                <w:rFonts w:ascii="Verdana" w:hAnsi="Verdana" w:cs="Calibri"/>
                <w:b/>
                <w:bCs/>
                <w:sz w:val="20"/>
                <w:szCs w:val="20"/>
                <w:lang w:eastAsia="en-GB"/>
              </w:rPr>
              <w:t>Cyber Security Update</w:t>
            </w:r>
          </w:p>
          <w:p w14:paraId="177EBD36" w14:textId="552E9351" w:rsidR="003E2D06" w:rsidRPr="003E2D06" w:rsidRDefault="003E2D06" w:rsidP="003E2D06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JISC </w:t>
            </w:r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had performed an </w:t>
            </w:r>
            <w:proofErr w:type="gramStart"/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>in depth</w:t>
            </w:r>
            <w:proofErr w:type="gramEnd"/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audit of external and internal facing infrastructure and found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no </w:t>
            </w:r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critical 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external facing risks</w:t>
            </w:r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There were a number of 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internal </w:t>
            </w:r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>risks that had not been found previously including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housekeeping</w:t>
            </w:r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and 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back up procedures</w:t>
            </w:r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with many of these </w:t>
            </w:r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lastRenderedPageBreak/>
              <w:t>items resolved.  The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summary report </w:t>
            </w:r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was attached for the committee.  The 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full report </w:t>
            </w:r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>had been very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useful for </w:t>
            </w:r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the 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IT team</w:t>
            </w:r>
            <w:r w:rsidR="00BD523A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and was</w:t>
            </w:r>
            <w:r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comprehensive.  </w:t>
            </w:r>
            <w:r w:rsidR="008C6DD1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>There would be a report at the next meeting on the completion of the work raised by JISC</w:t>
            </w:r>
            <w:r w:rsidR="00D13C51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and there was a d</w:t>
            </w:r>
            <w:r w:rsidR="00D13C51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ata assurance </w:t>
            </w:r>
            <w:r w:rsidR="00D13C51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audit </w:t>
            </w:r>
            <w:r w:rsidR="00D13C51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planned by TIAA</w:t>
            </w:r>
            <w:r w:rsidR="00D13C51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</w:t>
            </w:r>
          </w:p>
          <w:p w14:paraId="1B7DA31C" w14:textId="77777777" w:rsidR="00D13C51" w:rsidRPr="003350F4" w:rsidRDefault="00D13C51" w:rsidP="003E2D06">
            <w:pPr>
              <w:textAlignment w:val="baseline"/>
              <w:rPr>
                <w:rFonts w:ascii="Verdana" w:hAnsi="Verdana" w:cs="Calibri"/>
                <w:sz w:val="20"/>
                <w:szCs w:val="20"/>
                <w:lang w:eastAsia="en-GB"/>
              </w:rPr>
            </w:pPr>
          </w:p>
          <w:p w14:paraId="0EFC6C32" w14:textId="4607019F" w:rsidR="003E2D06" w:rsidRPr="003E2D06" w:rsidRDefault="00D13C51" w:rsidP="003E2D06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>An i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ncident response workshop </w:t>
            </w:r>
            <w:r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on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25 May </w:t>
            </w:r>
            <w:r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would run a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desktop disaster</w:t>
            </w:r>
            <w:r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scenario</w:t>
            </w:r>
            <w:r w:rsidR="003350F4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This would be planned by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IT staff </w:t>
            </w:r>
            <w:r w:rsidR="003350F4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with a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limited number of people </w:t>
            </w:r>
            <w:r w:rsidR="003350F4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>involved and a r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eport </w:t>
            </w:r>
            <w:r w:rsidR="003350F4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>would come to the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June meeting</w:t>
            </w:r>
            <w:r w:rsidR="003350F4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Test</w:t>
            </w:r>
            <w:r w:rsidR="003350F4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ing was being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done more regularly</w:t>
            </w:r>
            <w:r w:rsidR="003350F4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>.  The recent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campus incident</w:t>
            </w:r>
            <w:r w:rsidR="003350F4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would be written up to ensure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good practice </w:t>
            </w:r>
            <w:r w:rsidR="003350F4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>was shared and that there was a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clear process</w:t>
            </w:r>
            <w:r w:rsidR="003350F4" w:rsidRPr="003350F4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that was known across the sites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.   </w:t>
            </w:r>
          </w:p>
          <w:p w14:paraId="743D702E" w14:textId="4449F128" w:rsidR="00E93EB7" w:rsidRPr="003350F4" w:rsidRDefault="00E93EB7" w:rsidP="00E93EB7">
            <w:pPr>
              <w:pStyle w:val="ListParagraph"/>
              <w:ind w:left="-38"/>
              <w:rPr>
                <w:rFonts w:ascii="Verdana" w:hAnsi="Verdana" w:cstheme="minorBidi"/>
                <w:b/>
                <w:sz w:val="20"/>
                <w:szCs w:val="20"/>
              </w:rPr>
            </w:pPr>
          </w:p>
        </w:tc>
      </w:tr>
      <w:tr w:rsidR="00E93EB7" w:rsidRPr="00E4490D" w14:paraId="184B8483" w14:textId="77777777" w:rsidTr="00CE361C">
        <w:trPr>
          <w:trHeight w:val="6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FCB1A" w14:textId="77777777" w:rsidR="00E93EB7" w:rsidRPr="00E4490D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5407" w14:textId="0785D4F0" w:rsidR="00E93EB7" w:rsidRPr="000837C5" w:rsidRDefault="00D60F41" w:rsidP="00CE361C">
            <w:pPr>
              <w:pStyle w:val="ListParagraph"/>
              <w:ind w:left="-38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0837C5">
              <w:rPr>
                <w:rFonts w:ascii="Verdana" w:hAnsi="Verdana" w:cstheme="minorBidi"/>
                <w:b/>
                <w:bCs/>
                <w:sz w:val="20"/>
                <w:szCs w:val="20"/>
              </w:rPr>
              <w:t>Any other business</w:t>
            </w:r>
          </w:p>
          <w:p w14:paraId="5EE787FD" w14:textId="77777777" w:rsidR="00FA73BE" w:rsidRPr="000837C5" w:rsidRDefault="00995A86" w:rsidP="003E2D06">
            <w:pPr>
              <w:textAlignment w:val="baseline"/>
              <w:rPr>
                <w:rFonts w:ascii="Verdana" w:hAnsi="Verdana" w:cs="Calibri"/>
                <w:sz w:val="20"/>
                <w:szCs w:val="20"/>
                <w:lang w:eastAsia="en-GB"/>
              </w:rPr>
            </w:pPr>
            <w:r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The CEO </w:t>
            </w:r>
            <w:r w:rsidR="00FA73BE"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thanked the Deputy CEO for his work to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get to </w:t>
            </w:r>
            <w:r w:rsidR="00FA73BE"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a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record low number of audit actions</w:t>
            </w:r>
            <w:r w:rsidR="00FA73BE"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during his time at NCC.  At one point there were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over 100 not cleared off.  </w:t>
            </w:r>
            <w:r w:rsidR="00FA73BE"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There were now a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manageable</w:t>
            </w:r>
            <w:r w:rsidR="00FA73BE"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and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sensible</w:t>
            </w:r>
            <w:r w:rsidR="00FA73BE"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number with many in progress.</w:t>
            </w:r>
          </w:p>
          <w:p w14:paraId="3402CAC3" w14:textId="77777777" w:rsidR="00FA73BE" w:rsidRPr="000837C5" w:rsidRDefault="00FA73BE" w:rsidP="003E2D06">
            <w:pPr>
              <w:textAlignment w:val="baseline"/>
              <w:rPr>
                <w:rFonts w:ascii="Verdana" w:hAnsi="Verdana" w:cs="Calibri"/>
                <w:sz w:val="20"/>
                <w:szCs w:val="20"/>
                <w:lang w:eastAsia="en-GB"/>
              </w:rPr>
            </w:pPr>
          </w:p>
          <w:p w14:paraId="38C1EA71" w14:textId="1BA15581" w:rsidR="003E2D06" w:rsidRPr="003E2D06" w:rsidRDefault="00FA73BE" w:rsidP="003E2D06">
            <w:pPr>
              <w:textAlignment w:val="baseline"/>
              <w:rPr>
                <w:rFonts w:ascii="Verdana" w:hAnsi="Verdana" w:cs="Segoe UI"/>
                <w:sz w:val="20"/>
                <w:szCs w:val="20"/>
                <w:lang w:eastAsia="en-GB"/>
              </w:rPr>
            </w:pPr>
            <w:r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>The Chair thanked the Deputy CEO for his work</w:t>
            </w:r>
            <w:r w:rsidR="00126A2B"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.  There had been some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enjoyable</w:t>
            </w:r>
            <w:r w:rsidR="00126A2B"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and useful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discussions</w:t>
            </w:r>
            <w:r w:rsidR="00126A2B"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and he hoped the 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committee ha</w:t>
            </w:r>
            <w:r w:rsidR="00126A2B"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>d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helped</w:t>
            </w:r>
            <w:r w:rsidR="00126A2B" w:rsidRPr="000837C5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with its input</w:t>
            </w:r>
            <w:r w:rsidR="003E2D06" w:rsidRPr="003E2D06">
              <w:rPr>
                <w:rFonts w:ascii="Verdana" w:hAnsi="Verdana" w:cs="Calibri"/>
                <w:sz w:val="20"/>
                <w:szCs w:val="20"/>
                <w:lang w:eastAsia="en-GB"/>
              </w:rPr>
              <w:t>.   </w:t>
            </w:r>
          </w:p>
          <w:p w14:paraId="56550FC9" w14:textId="51125015" w:rsidR="00E93EB7" w:rsidRPr="00126A2B" w:rsidRDefault="00E93EB7" w:rsidP="00126A2B">
            <w:pPr>
              <w:rPr>
                <w:rFonts w:asciiTheme="minorHAnsi" w:hAnsiTheme="minorHAnsi" w:cstheme="minorBidi"/>
                <w:b/>
              </w:rPr>
            </w:pPr>
            <w:r w:rsidRPr="00126A2B">
              <w:rPr>
                <w:rFonts w:asciiTheme="minorHAnsi" w:hAnsiTheme="minorHAnsi" w:cstheme="minorBidi"/>
                <w:b/>
              </w:rPr>
              <w:t xml:space="preserve"> </w:t>
            </w:r>
          </w:p>
        </w:tc>
      </w:tr>
      <w:tr w:rsidR="00E93EB7" w:rsidRPr="00E4490D" w14:paraId="75585BE5" w14:textId="77777777" w:rsidTr="00CE361C">
        <w:trPr>
          <w:trHeight w:val="6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5E0C" w14:textId="77777777" w:rsidR="00E93EB7" w:rsidRPr="00E4490D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BEA4" w14:textId="2B62C816" w:rsidR="00E93EB7" w:rsidRPr="000837C5" w:rsidRDefault="00D60F41" w:rsidP="00CE361C">
            <w:pPr>
              <w:pStyle w:val="ListParagraph"/>
              <w:ind w:left="-38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0837C5">
              <w:rPr>
                <w:rFonts w:ascii="Verdana" w:hAnsi="Verdana" w:cstheme="minorBidi"/>
                <w:b/>
                <w:bCs/>
                <w:sz w:val="20"/>
                <w:szCs w:val="20"/>
              </w:rPr>
              <w:t>Date of next meeting – 20 June 2023</w:t>
            </w:r>
          </w:p>
          <w:p w14:paraId="5C81A9B5" w14:textId="77777777" w:rsidR="00E93EB7" w:rsidRPr="00E328CA" w:rsidRDefault="00E93EB7" w:rsidP="00995A86">
            <w:pPr>
              <w:pStyle w:val="ListParagraph"/>
              <w:ind w:left="-38"/>
              <w:rPr>
                <w:rFonts w:asciiTheme="minorHAnsi" w:hAnsiTheme="minorHAnsi" w:cstheme="minorBidi"/>
              </w:rPr>
            </w:pPr>
          </w:p>
        </w:tc>
      </w:tr>
      <w:tr w:rsidR="00E93EB7" w:rsidRPr="00E4490D" w14:paraId="4B604D03" w14:textId="77777777" w:rsidTr="00CE361C">
        <w:trPr>
          <w:trHeight w:val="6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A438C" w14:textId="77777777" w:rsidR="00E93EB7" w:rsidRPr="00E4490D" w:rsidRDefault="00E93EB7" w:rsidP="00E93EB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E607" w14:textId="77777777" w:rsidR="00E93EB7" w:rsidRPr="000837C5" w:rsidRDefault="00D60F41" w:rsidP="00CE361C">
            <w:pPr>
              <w:pStyle w:val="ListParagraph"/>
              <w:ind w:left="-38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7C5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Confidential minutes </w:t>
            </w:r>
          </w:p>
          <w:p w14:paraId="52587D5C" w14:textId="77777777" w:rsidR="00995A86" w:rsidRPr="000837C5" w:rsidRDefault="00995A86" w:rsidP="00CE361C">
            <w:pPr>
              <w:pStyle w:val="ListParagraph"/>
              <w:ind w:left="-38"/>
              <w:rPr>
                <w:rFonts w:ascii="Verdana" w:hAnsi="Verdana" w:cstheme="minorHAnsi"/>
                <w:sz w:val="20"/>
                <w:szCs w:val="20"/>
              </w:rPr>
            </w:pPr>
            <w:r w:rsidRPr="000837C5">
              <w:rPr>
                <w:rFonts w:ascii="Verdana" w:hAnsi="Verdana" w:cstheme="minorHAnsi"/>
                <w:sz w:val="20"/>
                <w:szCs w:val="20"/>
              </w:rPr>
              <w:t>Board members to confirm if there were any changes to the draft minutes.</w:t>
            </w:r>
          </w:p>
          <w:p w14:paraId="3C1DF7E1" w14:textId="77777777" w:rsidR="00995A86" w:rsidRDefault="00995A86" w:rsidP="00CE361C">
            <w:pPr>
              <w:pStyle w:val="ListParagraph"/>
              <w:ind w:left="-38"/>
              <w:rPr>
                <w:rFonts w:ascii="Verdana" w:hAnsi="Verdana" w:cstheme="minorHAnsi"/>
                <w:sz w:val="20"/>
                <w:szCs w:val="20"/>
              </w:rPr>
            </w:pPr>
            <w:r w:rsidRPr="000837C5">
              <w:rPr>
                <w:rFonts w:ascii="Verdana" w:hAnsi="Verdana" w:cstheme="minorHAnsi"/>
                <w:sz w:val="20"/>
                <w:szCs w:val="20"/>
              </w:rPr>
              <w:t>No changes were notified after the meeting</w:t>
            </w:r>
            <w:r w:rsidR="000837C5">
              <w:rPr>
                <w:rFonts w:ascii="Verdana" w:hAnsi="Verdana" w:cstheme="minorHAnsi"/>
                <w:sz w:val="20"/>
                <w:szCs w:val="20"/>
              </w:rPr>
              <w:t xml:space="preserve"> and the minutes were agreed as drafted</w:t>
            </w:r>
            <w:r w:rsidRPr="000837C5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3F8E264E" w14:textId="001B8DDD" w:rsidR="003350F4" w:rsidRPr="00995A86" w:rsidRDefault="003350F4" w:rsidP="00CE361C">
            <w:pPr>
              <w:pStyle w:val="ListParagraph"/>
              <w:ind w:left="-38"/>
              <w:rPr>
                <w:rFonts w:asciiTheme="minorHAnsi" w:hAnsiTheme="minorHAnsi" w:cstheme="minorHAnsi"/>
              </w:rPr>
            </w:pPr>
          </w:p>
        </w:tc>
      </w:tr>
    </w:tbl>
    <w:p w14:paraId="48773B4A" w14:textId="77777777" w:rsidR="00E93EB7" w:rsidRDefault="00E93EB7" w:rsidP="00E93EB7"/>
    <w:p w14:paraId="212A5F80" w14:textId="77777777" w:rsidR="00E93EB7" w:rsidRPr="002339FA" w:rsidRDefault="00E93EB7" w:rsidP="00E93EB7">
      <w:pPr>
        <w:pStyle w:val="BlockText"/>
        <w:spacing w:line="312" w:lineRule="auto"/>
        <w:ind w:left="0"/>
        <w:rPr>
          <w:rFonts w:ascii="Arial" w:hAnsi="Arial" w:cs="Arial"/>
          <w:sz w:val="20"/>
        </w:rPr>
      </w:pPr>
    </w:p>
    <w:p w14:paraId="74E500EC" w14:textId="628AECA5" w:rsidR="003E2D06" w:rsidRPr="003E2D06" w:rsidRDefault="00E93EB7" w:rsidP="000837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339FA">
        <w:rPr>
          <w:rStyle w:val="eop"/>
          <w:rFonts w:ascii="Arial" w:hAnsi="Arial" w:cs="Arial"/>
          <w:sz w:val="20"/>
          <w:szCs w:val="20"/>
        </w:rPr>
        <w:t> </w:t>
      </w:r>
    </w:p>
    <w:p w14:paraId="65F90C74" w14:textId="0ED5C95B" w:rsidR="00E93EB7" w:rsidRPr="002339FA" w:rsidRDefault="00E93EB7" w:rsidP="00E93E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1E5FB1C2" w14:textId="77777777" w:rsidR="00E93EB7" w:rsidRPr="002339FA" w:rsidRDefault="00E93EB7" w:rsidP="00E93E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339FA">
        <w:rPr>
          <w:rStyle w:val="eop"/>
          <w:rFonts w:ascii="Arial" w:hAnsi="Arial" w:cs="Arial"/>
          <w:sz w:val="20"/>
          <w:szCs w:val="20"/>
        </w:rPr>
        <w:t> </w:t>
      </w:r>
    </w:p>
    <w:p w14:paraId="58331D5E" w14:textId="77777777" w:rsidR="00E93EB7" w:rsidRDefault="00E93EB7" w:rsidP="00E93EB7">
      <w:pPr>
        <w:pStyle w:val="BlockText"/>
        <w:spacing w:line="312" w:lineRule="auto"/>
        <w:ind w:left="0"/>
        <w:rPr>
          <w:szCs w:val="22"/>
        </w:rPr>
      </w:pPr>
    </w:p>
    <w:p w14:paraId="0558723C" w14:textId="77777777" w:rsidR="002510E0" w:rsidRDefault="00A31731"/>
    <w:sectPr w:rsidR="002510E0" w:rsidSect="00453ED3">
      <w:headerReference w:type="default" r:id="rId11"/>
      <w:footerReference w:type="default" r:id="rId12"/>
      <w:pgSz w:w="11906" w:h="16838"/>
      <w:pgMar w:top="1560" w:right="1133" w:bottom="851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6B2A" w14:textId="77777777" w:rsidR="002F218E" w:rsidRDefault="00D06485">
      <w:r>
        <w:separator/>
      </w:r>
    </w:p>
  </w:endnote>
  <w:endnote w:type="continuationSeparator" w:id="0">
    <w:p w14:paraId="03C518C1" w14:textId="77777777" w:rsidR="002F218E" w:rsidRDefault="00D0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889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CF73C" w14:textId="77777777" w:rsidR="00446BA6" w:rsidRDefault="00D06485" w:rsidP="00935071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591F6" w14:textId="77777777" w:rsidR="00446BA6" w:rsidRDefault="00A3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A608" w14:textId="77777777" w:rsidR="002F218E" w:rsidRDefault="00D06485">
      <w:r>
        <w:separator/>
      </w:r>
    </w:p>
  </w:footnote>
  <w:footnote w:type="continuationSeparator" w:id="0">
    <w:p w14:paraId="3D29BB07" w14:textId="77777777" w:rsidR="002F218E" w:rsidRDefault="00D0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04E4" w14:textId="77777777" w:rsidR="008E5578" w:rsidRDefault="00D06485">
    <w:pPr>
      <w:pStyle w:val="Header"/>
    </w:pPr>
    <w:r w:rsidRPr="008E5578">
      <w:rPr>
        <w:b/>
        <w:bCs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F0CE0"/>
    <w:multiLevelType w:val="hybridMultilevel"/>
    <w:tmpl w:val="EDE02AF2"/>
    <w:lvl w:ilvl="0" w:tplc="05AC0892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DB6ECBF0">
      <w:start w:val="1"/>
      <w:numFmt w:val="lowerLetter"/>
      <w:lvlText w:val="%2)"/>
      <w:lvlJc w:val="left"/>
      <w:pPr>
        <w:ind w:left="1723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B7"/>
    <w:rsid w:val="000457AA"/>
    <w:rsid w:val="000837C5"/>
    <w:rsid w:val="000949B7"/>
    <w:rsid w:val="000A3415"/>
    <w:rsid w:val="001219E8"/>
    <w:rsid w:val="00126A2B"/>
    <w:rsid w:val="001813F8"/>
    <w:rsid w:val="00217AE4"/>
    <w:rsid w:val="00217C90"/>
    <w:rsid w:val="002B0789"/>
    <w:rsid w:val="002E2549"/>
    <w:rsid w:val="002E6CE2"/>
    <w:rsid w:val="002F1702"/>
    <w:rsid w:val="002F218E"/>
    <w:rsid w:val="00323B9D"/>
    <w:rsid w:val="003350F4"/>
    <w:rsid w:val="00377F94"/>
    <w:rsid w:val="00387465"/>
    <w:rsid w:val="003C414D"/>
    <w:rsid w:val="003E2D06"/>
    <w:rsid w:val="0042193E"/>
    <w:rsid w:val="0042335E"/>
    <w:rsid w:val="00461EA7"/>
    <w:rsid w:val="0049571B"/>
    <w:rsid w:val="004F145B"/>
    <w:rsid w:val="005339EC"/>
    <w:rsid w:val="00544654"/>
    <w:rsid w:val="00544D55"/>
    <w:rsid w:val="00587D5A"/>
    <w:rsid w:val="005E0C17"/>
    <w:rsid w:val="00601D1A"/>
    <w:rsid w:val="00624C4B"/>
    <w:rsid w:val="006A770D"/>
    <w:rsid w:val="0071355A"/>
    <w:rsid w:val="00810039"/>
    <w:rsid w:val="00841EF5"/>
    <w:rsid w:val="008573C8"/>
    <w:rsid w:val="00881F30"/>
    <w:rsid w:val="00884EAC"/>
    <w:rsid w:val="008C6DD1"/>
    <w:rsid w:val="008F580E"/>
    <w:rsid w:val="009032C9"/>
    <w:rsid w:val="009576DD"/>
    <w:rsid w:val="009768DE"/>
    <w:rsid w:val="00995A86"/>
    <w:rsid w:val="009C1AEB"/>
    <w:rsid w:val="009D7587"/>
    <w:rsid w:val="009F3902"/>
    <w:rsid w:val="00A31731"/>
    <w:rsid w:val="00B441FE"/>
    <w:rsid w:val="00B779AD"/>
    <w:rsid w:val="00BC2B9A"/>
    <w:rsid w:val="00BD523A"/>
    <w:rsid w:val="00BD534D"/>
    <w:rsid w:val="00BE7469"/>
    <w:rsid w:val="00C15925"/>
    <w:rsid w:val="00C75E96"/>
    <w:rsid w:val="00C8791A"/>
    <w:rsid w:val="00CD4121"/>
    <w:rsid w:val="00CD74CD"/>
    <w:rsid w:val="00CF3D3C"/>
    <w:rsid w:val="00D06485"/>
    <w:rsid w:val="00D06B08"/>
    <w:rsid w:val="00D13C51"/>
    <w:rsid w:val="00D60F41"/>
    <w:rsid w:val="00E46BAF"/>
    <w:rsid w:val="00E62B85"/>
    <w:rsid w:val="00E7312B"/>
    <w:rsid w:val="00E8507E"/>
    <w:rsid w:val="00E93EB7"/>
    <w:rsid w:val="00EA7E28"/>
    <w:rsid w:val="00F157F4"/>
    <w:rsid w:val="00F95FD4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730E"/>
  <w15:chartTrackingRefBased/>
  <w15:docId w15:val="{66B2FF69-498B-431A-86BB-474A47E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B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93EB7"/>
    <w:pPr>
      <w:keepNext/>
      <w:jc w:val="center"/>
      <w:outlineLvl w:val="7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93EB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E93E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93EB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93EB7"/>
  </w:style>
  <w:style w:type="paragraph" w:styleId="Footer">
    <w:name w:val="footer"/>
    <w:basedOn w:val="Normal"/>
    <w:link w:val="FooterChar"/>
    <w:uiPriority w:val="99"/>
    <w:unhideWhenUsed/>
    <w:rsid w:val="00E93EB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3EB7"/>
  </w:style>
  <w:style w:type="paragraph" w:styleId="ListParagraph">
    <w:name w:val="List Paragraph"/>
    <w:basedOn w:val="Normal"/>
    <w:uiPriority w:val="34"/>
    <w:qFormat/>
    <w:rsid w:val="00E93EB7"/>
    <w:pPr>
      <w:ind w:left="720"/>
      <w:contextualSpacing/>
    </w:pPr>
  </w:style>
  <w:style w:type="paragraph" w:styleId="BlockText">
    <w:name w:val="Block Text"/>
    <w:basedOn w:val="Normal"/>
    <w:unhideWhenUsed/>
    <w:rsid w:val="00E93EB7"/>
    <w:pPr>
      <w:ind w:left="720" w:right="29"/>
    </w:pPr>
    <w:rPr>
      <w:rFonts w:ascii="Times New Roman" w:hAnsi="Times New Roman" w:cs="Times New Roman"/>
      <w:bCs/>
      <w:sz w:val="22"/>
      <w:szCs w:val="20"/>
    </w:rPr>
  </w:style>
  <w:style w:type="paragraph" w:customStyle="1" w:styleId="paragraph">
    <w:name w:val="paragraph"/>
    <w:basedOn w:val="Normal"/>
    <w:rsid w:val="00E93E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E93EB7"/>
  </w:style>
  <w:style w:type="character" w:customStyle="1" w:styleId="normaltextrun">
    <w:name w:val="normaltextrun"/>
    <w:basedOn w:val="DefaultParagraphFont"/>
    <w:rsid w:val="003E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47b011-0fc7-4e8d-b1b8-76054effa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3C6EC0B2EA544833114BF702DC18E" ma:contentTypeVersion="16" ma:contentTypeDescription="Create a new document." ma:contentTypeScope="" ma:versionID="3d15392e4ed13738a9c80155094920d4">
  <xsd:schema xmlns:xsd="http://www.w3.org/2001/XMLSchema" xmlns:xs="http://www.w3.org/2001/XMLSchema" xmlns:p="http://schemas.microsoft.com/office/2006/metadata/properties" xmlns:ns3="5d47b011-0fc7-4e8d-b1b8-76054effab80" xmlns:ns4="b438110d-110e-41a1-956e-a2cebfca6fb3" targetNamespace="http://schemas.microsoft.com/office/2006/metadata/properties" ma:root="true" ma:fieldsID="92ef55c9168cf47bbe4593dce37becc7" ns3:_="" ns4:_="">
    <xsd:import namespace="5d47b011-0fc7-4e8d-b1b8-76054effab80"/>
    <xsd:import namespace="b438110d-110e-41a1-956e-a2cebfca6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7b011-0fc7-4e8d-b1b8-76054eff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110d-110e-41a1-956e-a2cebfca6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C7432-68EF-428A-A26E-C35B880DD8FB}">
  <ds:schemaRefs>
    <ds:schemaRef ds:uri="http://schemas.microsoft.com/office/2006/metadata/properties"/>
    <ds:schemaRef ds:uri="http://purl.org/dc/elements/1.1/"/>
    <ds:schemaRef ds:uri="5d47b011-0fc7-4e8d-b1b8-76054effab80"/>
    <ds:schemaRef ds:uri="b438110d-110e-41a1-956e-a2cebfca6fb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596CC9-1308-4587-979F-CBF9697BC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DE8D1-0ECF-4EAB-89D6-93831C356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7b011-0fc7-4e8d-b1b8-76054effab80"/>
    <ds:schemaRef ds:uri="b438110d-110e-41a1-956e-a2cebfca6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City College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Wright</dc:creator>
  <cp:keywords/>
  <dc:description/>
  <cp:lastModifiedBy>Elsa Wright</cp:lastModifiedBy>
  <cp:revision>2</cp:revision>
  <dcterms:created xsi:type="dcterms:W3CDTF">2023-10-05T10:55:00Z</dcterms:created>
  <dcterms:modified xsi:type="dcterms:W3CDTF">2023-10-05T10:55:00Z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0x0101007913C6EC0B2EA544833114BF702DC18E</vt:lpwstr>
  </property>
</Properties>
</file>