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498D" w:rsidR="00141CC6" w:rsidP="00141CC6" w:rsidRDefault="00141CC6" w14:paraId="66E2EF37" w14:textId="77777777">
      <w:pPr>
        <w:widowControl/>
        <w:autoSpaceDE w:val="0"/>
        <w:autoSpaceDN w:val="0"/>
        <w:adjustRightInd w:val="0"/>
        <w:spacing w:line="360" w:lineRule="auto"/>
        <w:rPr>
          <w:rFonts w:ascii="Verdana" w:hAnsi="Verdana" w:eastAsia="Calibri" w:cs="Verdana"/>
          <w:b/>
          <w:bCs/>
          <w:noProof/>
          <w:color w:val="000000" w:themeColor="text1"/>
          <w:sz w:val="22"/>
          <w:szCs w:val="22"/>
          <w:lang w:val="en-GB" w:eastAsia="en-GB"/>
        </w:rPr>
      </w:pPr>
      <w:bookmarkStart w:name="_Hlk85788559" w:id="0"/>
      <w:bookmarkStart w:name="_Hlk126667448" w:id="1"/>
      <w:r>
        <w:rPr>
          <w:noProof/>
          <w:lang w:val="en-GB" w:eastAsia="en-GB"/>
        </w:rPr>
        <mc:AlternateContent>
          <mc:Choice Requires="wps">
            <w:drawing>
              <wp:anchor distT="0" distB="0" distL="114300" distR="114300" simplePos="0" relativeHeight="251658240" behindDoc="0" locked="0" layoutInCell="1" allowOverlap="1" wp14:anchorId="4AFB77A4" wp14:editId="61BA9D97">
                <wp:simplePos x="0" y="0"/>
                <wp:positionH relativeFrom="margin">
                  <wp:posOffset>2739391</wp:posOffset>
                </wp:positionH>
                <wp:positionV relativeFrom="paragraph">
                  <wp:posOffset>-15875</wp:posOffset>
                </wp:positionV>
                <wp:extent cx="2971800" cy="93472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934720"/>
                        </a:xfrm>
                        <a:prstGeom prst="rect">
                          <a:avLst/>
                        </a:prstGeom>
                        <a:solidFill>
                          <a:srgbClr val="C0C0C0"/>
                        </a:solidFill>
                        <a:ln w="9525">
                          <a:solidFill>
                            <a:srgbClr val="000000"/>
                          </a:solidFill>
                          <a:miter lim="800000"/>
                          <a:headEnd/>
                          <a:tailEnd/>
                        </a:ln>
                      </wps:spPr>
                      <wps:txbx>
                        <w:txbxContent>
                          <w:p w:rsidRPr="001C3BAA" w:rsidR="00141CC6" w:rsidP="001C3BAA" w:rsidRDefault="00141CC6" w14:paraId="37D1C600" w14:textId="4476ABE0">
                            <w:pPr>
                              <w:pStyle w:val="Heading8"/>
                              <w:jc w:val="left"/>
                              <w:rPr>
                                <w:rFonts w:ascii="Verdana" w:hAnsi="Verdana" w:cs="Arial"/>
                                <w:i w:val="0"/>
                                <w:sz w:val="22"/>
                                <w:szCs w:val="22"/>
                              </w:rPr>
                            </w:pPr>
                            <w:r w:rsidRPr="000129E2">
                              <w:rPr>
                                <w:rFonts w:ascii="Verdana" w:hAnsi="Verdana" w:cs="Arial"/>
                                <w:i w:val="0"/>
                                <w:sz w:val="22"/>
                                <w:szCs w:val="22"/>
                              </w:rPr>
                              <w:t>CORPORATION</w:t>
                            </w:r>
                            <w:r w:rsidR="001C3BAA">
                              <w:rPr>
                                <w:rFonts w:ascii="Verdana" w:hAnsi="Verdana" w:cs="Arial"/>
                                <w:i w:val="0"/>
                                <w:sz w:val="22"/>
                                <w:szCs w:val="22"/>
                              </w:rPr>
                              <w:t xml:space="preserve"> </w:t>
                            </w:r>
                            <w:r w:rsidRPr="001C3BAA">
                              <w:rPr>
                                <w:rFonts w:ascii="Verdana" w:hAnsi="Verdana" w:cs="Arial"/>
                                <w:i w:val="0"/>
                                <w:sz w:val="22"/>
                                <w:szCs w:val="22"/>
                              </w:rPr>
                              <w:t xml:space="preserve">MINUTES PART 1 </w:t>
                            </w:r>
                          </w:p>
                          <w:p w:rsidRPr="002015B4" w:rsidR="00141CC6" w:rsidP="00141CC6" w:rsidRDefault="00141CC6" w14:paraId="05A5CD50" w14:textId="36246026">
                            <w:pPr>
                              <w:jc w:val="both"/>
                              <w:rPr>
                                <w:rFonts w:ascii="Verdana" w:hAnsi="Verdana" w:cs="Arial"/>
                                <w:sz w:val="22"/>
                                <w:szCs w:val="22"/>
                              </w:rPr>
                            </w:pPr>
                            <w:r w:rsidRPr="002015B4">
                              <w:rPr>
                                <w:rFonts w:ascii="Verdana" w:hAnsi="Verdana" w:cs="Arial"/>
                                <w:sz w:val="22"/>
                                <w:szCs w:val="22"/>
                              </w:rPr>
                              <w:t xml:space="preserve">Date: Thursday </w:t>
                            </w:r>
                            <w:r w:rsidR="00487412">
                              <w:rPr>
                                <w:rFonts w:ascii="Verdana" w:hAnsi="Verdana" w:cs="Arial"/>
                                <w:sz w:val="22"/>
                                <w:szCs w:val="22"/>
                              </w:rPr>
                              <w:t>26</w:t>
                            </w:r>
                            <w:r>
                              <w:rPr>
                                <w:rFonts w:ascii="Verdana" w:hAnsi="Verdana" w:cs="Arial"/>
                                <w:sz w:val="22"/>
                                <w:szCs w:val="22"/>
                              </w:rPr>
                              <w:t xml:space="preserve"> </w:t>
                            </w:r>
                            <w:r w:rsidR="00A84DDA">
                              <w:rPr>
                                <w:rFonts w:ascii="Verdana" w:hAnsi="Verdana" w:cs="Arial"/>
                                <w:sz w:val="22"/>
                                <w:szCs w:val="22"/>
                              </w:rPr>
                              <w:t>March 2024</w:t>
                            </w:r>
                          </w:p>
                          <w:p w:rsidRPr="002015B4" w:rsidR="00141CC6" w:rsidP="00141CC6" w:rsidRDefault="00141CC6" w14:paraId="44C22B56" w14:textId="77777777">
                            <w:pPr>
                              <w:rPr>
                                <w:rFonts w:ascii="Verdana" w:hAnsi="Verdana" w:cs="Arial"/>
                                <w:sz w:val="22"/>
                                <w:szCs w:val="22"/>
                              </w:rPr>
                            </w:pPr>
                            <w:r w:rsidRPr="002015B4">
                              <w:rPr>
                                <w:rFonts w:ascii="Verdana" w:hAnsi="Verdana" w:cs="Arial"/>
                                <w:sz w:val="22"/>
                                <w:szCs w:val="22"/>
                              </w:rPr>
                              <w:t xml:space="preserve">Venue: Poplar </w:t>
                            </w:r>
                          </w:p>
                          <w:p w:rsidRPr="000129E2" w:rsidR="00141CC6" w:rsidP="00141CC6" w:rsidRDefault="00141CC6" w14:paraId="680561B3" w14:textId="77777777">
                            <w:pPr>
                              <w:rPr>
                                <w:rFonts w:ascii="Verdana" w:hAnsi="Verdana" w:cs="Arial"/>
                                <w:sz w:val="22"/>
                                <w:szCs w:val="22"/>
                              </w:rPr>
                            </w:pPr>
                            <w:r w:rsidRPr="000129E2">
                              <w:rPr>
                                <w:rFonts w:ascii="Verdana" w:hAnsi="Verdana" w:cs="Arial"/>
                                <w:sz w:val="22"/>
                                <w:szCs w:val="22"/>
                              </w:rPr>
                              <w:t>Time: 5:30pm</w:t>
                            </w:r>
                          </w:p>
                          <w:p w:rsidRPr="001B1C6B" w:rsidR="00141CC6" w:rsidP="00141CC6" w:rsidRDefault="00141CC6" w14:paraId="3181F99A" w14:textId="7777777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FB77A4">
                <v:stroke joinstyle="miter"/>
                <v:path gradientshapeok="t" o:connecttype="rect"/>
              </v:shapetype>
              <v:shape id="Text Box 3" style="position:absolute;margin-left:215.7pt;margin-top:-1.25pt;width:234pt;height:7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">
                <v:path arrowok="t"/>
                <v:textbox>
                  <w:txbxContent>
                    <w:p w:rsidRPr="001C3BAA" w:rsidR="00141CC6" w:rsidP="001C3BAA" w:rsidRDefault="00141CC6" w14:paraId="37D1C600" w14:textId="4476ABE0">
                      <w:pPr>
                        <w:pStyle w:val="Heading8"/>
                        <w:jc w:val="left"/>
                        <w:rPr>
                          <w:rFonts w:ascii="Verdana" w:hAnsi="Verdana" w:cs="Arial"/>
                          <w:i w:val="0"/>
                          <w:sz w:val="22"/>
                          <w:szCs w:val="22"/>
                        </w:rPr>
                      </w:pPr>
                      <w:r w:rsidRPr="000129E2">
                        <w:rPr>
                          <w:rFonts w:ascii="Verdana" w:hAnsi="Verdana" w:cs="Arial"/>
                          <w:i w:val="0"/>
                          <w:sz w:val="22"/>
                          <w:szCs w:val="22"/>
                        </w:rPr>
                        <w:t>CORPORATION</w:t>
                      </w:r>
                      <w:r w:rsidR="001C3BAA">
                        <w:rPr>
                          <w:rFonts w:ascii="Verdana" w:hAnsi="Verdana" w:cs="Arial"/>
                          <w:i w:val="0"/>
                          <w:sz w:val="22"/>
                          <w:szCs w:val="22"/>
                        </w:rPr>
                        <w:t xml:space="preserve"> </w:t>
                      </w:r>
                      <w:r w:rsidRPr="001C3BAA">
                        <w:rPr>
                          <w:rFonts w:ascii="Verdana" w:hAnsi="Verdana" w:cs="Arial"/>
                          <w:i w:val="0"/>
                          <w:sz w:val="22"/>
                          <w:szCs w:val="22"/>
                        </w:rPr>
                        <w:t xml:space="preserve">MINUTES PART 1 </w:t>
                      </w:r>
                    </w:p>
                    <w:p w:rsidRPr="002015B4" w:rsidR="00141CC6" w:rsidP="00141CC6" w:rsidRDefault="00141CC6" w14:paraId="05A5CD50" w14:textId="36246026">
                      <w:pPr>
                        <w:jc w:val="both"/>
                        <w:rPr>
                          <w:rFonts w:ascii="Verdana" w:hAnsi="Verdana" w:cs="Arial"/>
                          <w:sz w:val="22"/>
                          <w:szCs w:val="22"/>
                        </w:rPr>
                      </w:pPr>
                      <w:r w:rsidRPr="002015B4">
                        <w:rPr>
                          <w:rFonts w:ascii="Verdana" w:hAnsi="Verdana" w:cs="Arial"/>
                          <w:sz w:val="22"/>
                          <w:szCs w:val="22"/>
                        </w:rPr>
                        <w:t xml:space="preserve">Date: Thursday </w:t>
                      </w:r>
                      <w:r w:rsidR="00487412">
                        <w:rPr>
                          <w:rFonts w:ascii="Verdana" w:hAnsi="Verdana" w:cs="Arial"/>
                          <w:sz w:val="22"/>
                          <w:szCs w:val="22"/>
                        </w:rPr>
                        <w:t>26</w:t>
                      </w:r>
                      <w:r>
                        <w:rPr>
                          <w:rFonts w:ascii="Verdana" w:hAnsi="Verdana" w:cs="Arial"/>
                          <w:sz w:val="22"/>
                          <w:szCs w:val="22"/>
                        </w:rPr>
                        <w:t xml:space="preserve"> </w:t>
                      </w:r>
                      <w:r w:rsidR="00A84DDA">
                        <w:rPr>
                          <w:rFonts w:ascii="Verdana" w:hAnsi="Verdana" w:cs="Arial"/>
                          <w:sz w:val="22"/>
                          <w:szCs w:val="22"/>
                        </w:rPr>
                        <w:t>March 2024</w:t>
                      </w:r>
                    </w:p>
                    <w:p w:rsidRPr="002015B4" w:rsidR="00141CC6" w:rsidP="00141CC6" w:rsidRDefault="00141CC6" w14:paraId="44C22B56" w14:textId="77777777">
                      <w:pPr>
                        <w:rPr>
                          <w:rFonts w:ascii="Verdana" w:hAnsi="Verdana" w:cs="Arial"/>
                          <w:sz w:val="22"/>
                          <w:szCs w:val="22"/>
                        </w:rPr>
                      </w:pPr>
                      <w:r w:rsidRPr="002015B4">
                        <w:rPr>
                          <w:rFonts w:ascii="Verdana" w:hAnsi="Verdana" w:cs="Arial"/>
                          <w:sz w:val="22"/>
                          <w:szCs w:val="22"/>
                        </w:rPr>
                        <w:t xml:space="preserve">Venue: Poplar </w:t>
                      </w:r>
                    </w:p>
                    <w:p w:rsidRPr="000129E2" w:rsidR="00141CC6" w:rsidP="00141CC6" w:rsidRDefault="00141CC6" w14:paraId="680561B3" w14:textId="77777777">
                      <w:pPr>
                        <w:rPr>
                          <w:rFonts w:ascii="Verdana" w:hAnsi="Verdana" w:cs="Arial"/>
                          <w:sz w:val="22"/>
                          <w:szCs w:val="22"/>
                        </w:rPr>
                      </w:pPr>
                      <w:r w:rsidRPr="000129E2">
                        <w:rPr>
                          <w:rFonts w:ascii="Verdana" w:hAnsi="Verdana" w:cs="Arial"/>
                          <w:sz w:val="22"/>
                          <w:szCs w:val="22"/>
                        </w:rPr>
                        <w:t>Time: 5:30pm</w:t>
                      </w:r>
                    </w:p>
                    <w:p w:rsidRPr="001B1C6B" w:rsidR="00141CC6" w:rsidP="00141CC6" w:rsidRDefault="00141CC6" w14:paraId="3181F99A" w14:textId="77777777">
                      <w:pPr>
                        <w:rPr>
                          <w:sz w:val="22"/>
                          <w:szCs w:val="22"/>
                        </w:rPr>
                      </w:pPr>
                    </w:p>
                  </w:txbxContent>
                </v:textbox>
                <w10:wrap anchorx="margin"/>
              </v:shape>
            </w:pict>
          </mc:Fallback>
        </mc:AlternateContent>
      </w:r>
      <w:r w:rsidRPr="00380D0D">
        <w:rPr>
          <w:noProof/>
        </w:rPr>
        <w:drawing>
          <wp:inline distT="0" distB="0" distL="0" distR="0" wp14:anchorId="567973AB" wp14:editId="0C575951">
            <wp:extent cx="2045970" cy="837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5970" cy="837565"/>
                    </a:xfrm>
                    <a:prstGeom prst="rect">
                      <a:avLst/>
                    </a:prstGeom>
                    <a:noFill/>
                    <a:ln>
                      <a:noFill/>
                    </a:ln>
                  </pic:spPr>
                </pic:pic>
              </a:graphicData>
            </a:graphic>
          </wp:inline>
        </w:drawing>
      </w:r>
    </w:p>
    <w:p w:rsidRPr="003F498D" w:rsidR="00141CC6" w:rsidP="00141CC6" w:rsidRDefault="00141CC6" w14:paraId="2B000785" w14:textId="77777777">
      <w:pPr>
        <w:widowControl/>
        <w:autoSpaceDE w:val="0"/>
        <w:autoSpaceDN w:val="0"/>
        <w:adjustRightInd w:val="0"/>
        <w:spacing w:line="360" w:lineRule="auto"/>
        <w:rPr>
          <w:rFonts w:ascii="Verdana" w:hAnsi="Verdana" w:eastAsia="Calibri" w:cs="Verdana"/>
          <w:b/>
          <w:bCs/>
          <w:noProof/>
          <w:color w:val="000000"/>
          <w:sz w:val="22"/>
          <w:szCs w:val="22"/>
          <w:lang w:val="en-GB" w:eastAsia="en-GB"/>
        </w:rPr>
      </w:pPr>
    </w:p>
    <w:p w:rsidR="00141CC6" w:rsidP="00141CC6" w:rsidRDefault="00141CC6" w14:paraId="3B2D3A6E" w14:textId="77777777">
      <w:pPr>
        <w:widowControl/>
        <w:autoSpaceDE w:val="0"/>
        <w:autoSpaceDN w:val="0"/>
        <w:adjustRightInd w:val="0"/>
        <w:spacing w:line="360" w:lineRule="auto"/>
        <w:rPr>
          <w:rFonts w:ascii="Verdana" w:hAnsi="Verdana" w:eastAsia="Calibri" w:cs="Verdana"/>
          <w:b/>
          <w:bCs/>
          <w:noProof/>
          <w:color w:val="000000"/>
          <w:sz w:val="8"/>
          <w:szCs w:val="22"/>
          <w:lang w:val="en-GB" w:eastAsia="en-GB"/>
        </w:rPr>
      </w:pPr>
    </w:p>
    <w:tbl>
      <w:tblPr>
        <w:tblW w:w="1006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33"/>
        <w:gridCol w:w="1688"/>
        <w:gridCol w:w="7545"/>
      </w:tblGrid>
      <w:tr w:rsidRPr="0051481E" w:rsidR="00141CC6" w:rsidTr="3A152E32" w14:paraId="109FB879" w14:textId="77777777">
        <w:trPr>
          <w:trHeight w:val="359"/>
        </w:trPr>
        <w:tc>
          <w:tcPr>
            <w:tcW w:w="2521" w:type="dxa"/>
            <w:gridSpan w:val="2"/>
            <w:tcMar/>
          </w:tcPr>
          <w:p w:rsidRPr="0051481E" w:rsidR="00141CC6" w:rsidP="00AB5CFC" w:rsidRDefault="00141CC6" w14:paraId="512761E1" w14:textId="77777777">
            <w:pPr>
              <w:widowControl/>
              <w:rPr>
                <w:rFonts w:ascii="Verdana" w:hAnsi="Verdana" w:eastAsia="Verdana" w:cs="Verdana"/>
                <w:b/>
                <w:bCs/>
                <w:lang w:val="en-GB"/>
              </w:rPr>
            </w:pPr>
            <w:r w:rsidRPr="16E21C6D">
              <w:rPr>
                <w:rFonts w:ascii="Verdana" w:hAnsi="Verdana" w:eastAsia="Verdana" w:cs="Verdana"/>
                <w:b/>
                <w:bCs/>
                <w:lang w:val="en-GB"/>
              </w:rPr>
              <w:t>Chair</w:t>
            </w:r>
          </w:p>
        </w:tc>
        <w:tc>
          <w:tcPr>
            <w:tcW w:w="7545" w:type="dxa"/>
            <w:tcMar/>
          </w:tcPr>
          <w:p w:rsidRPr="00AD25E6" w:rsidR="00141CC6" w:rsidP="00AB5CFC" w:rsidRDefault="00141CC6" w14:paraId="6EE2DF5C" w14:textId="77777777">
            <w:pPr>
              <w:widowControl/>
              <w:rPr>
                <w:rFonts w:ascii="Verdana" w:hAnsi="Verdana" w:eastAsia="Verdana" w:cs="Verdana"/>
                <w:lang w:val="en-GB"/>
              </w:rPr>
            </w:pPr>
            <w:r w:rsidRPr="00AD25E6">
              <w:rPr>
                <w:rFonts w:ascii="Verdana" w:hAnsi="Verdana" w:eastAsia="Verdana" w:cs="Verdana"/>
                <w:lang w:val="en-GB"/>
              </w:rPr>
              <w:t>Rob Hull</w:t>
            </w:r>
          </w:p>
        </w:tc>
      </w:tr>
      <w:tr w:rsidRPr="0051481E" w:rsidR="00141CC6" w:rsidTr="3A152E32" w14:paraId="0E65C7F7" w14:textId="77777777">
        <w:trPr>
          <w:trHeight w:val="582"/>
        </w:trPr>
        <w:tc>
          <w:tcPr>
            <w:tcW w:w="2521" w:type="dxa"/>
            <w:gridSpan w:val="2"/>
            <w:tcMar/>
          </w:tcPr>
          <w:p w:rsidRPr="0051481E" w:rsidR="00141CC6" w:rsidP="00AB5CFC" w:rsidRDefault="00141CC6" w14:paraId="5A74AABC" w14:textId="77777777">
            <w:pPr>
              <w:widowControl/>
              <w:rPr>
                <w:rFonts w:ascii="Verdana" w:hAnsi="Verdana" w:eastAsia="Verdana" w:cs="Verdana"/>
                <w:b/>
                <w:bCs/>
                <w:lang w:val="en-GB"/>
              </w:rPr>
            </w:pPr>
            <w:r w:rsidRPr="16E21C6D">
              <w:rPr>
                <w:rFonts w:ascii="Verdana" w:hAnsi="Verdana" w:eastAsia="Verdana" w:cs="Verdana"/>
                <w:b/>
                <w:bCs/>
                <w:lang w:val="en-GB"/>
              </w:rPr>
              <w:t>Corporation Members</w:t>
            </w:r>
          </w:p>
        </w:tc>
        <w:tc>
          <w:tcPr>
            <w:tcW w:w="7545" w:type="dxa"/>
            <w:tcMar/>
          </w:tcPr>
          <w:p w:rsidR="00141CC6" w:rsidP="00AB5CFC" w:rsidRDefault="00141CC6" w14:paraId="1E4ED276" w14:textId="44854F76">
            <w:pPr>
              <w:widowControl/>
              <w:autoSpaceDE w:val="0"/>
              <w:autoSpaceDN w:val="0"/>
              <w:adjustRightInd w:val="0"/>
              <w:rPr>
                <w:rFonts w:ascii="Verdana" w:hAnsi="Verdana" w:eastAsia="Verdana" w:cs="Verdana"/>
                <w:lang w:val="en-GB"/>
              </w:rPr>
            </w:pPr>
            <w:r>
              <w:rPr>
                <w:rFonts w:ascii="Verdana" w:hAnsi="Verdana" w:eastAsia="Verdana" w:cs="Verdana"/>
                <w:lang w:val="en-GB"/>
              </w:rPr>
              <w:t xml:space="preserve">Marilyn Hawkins, </w:t>
            </w:r>
            <w:r w:rsidRPr="57E16347">
              <w:rPr>
                <w:rFonts w:ascii="Verdana" w:hAnsi="Verdana" w:eastAsia="Verdana" w:cs="Verdana"/>
                <w:lang w:val="en-GB"/>
              </w:rPr>
              <w:t>Neil Yeomans, Gerry McDonald</w:t>
            </w:r>
            <w:r>
              <w:rPr>
                <w:rFonts w:ascii="Verdana" w:hAnsi="Verdana" w:eastAsia="Verdana" w:cs="Verdana"/>
                <w:lang w:val="en-GB"/>
              </w:rPr>
              <w:t>, Brij Patel,</w:t>
            </w:r>
            <w:r w:rsidR="00685C55">
              <w:rPr>
                <w:rFonts w:ascii="Verdana" w:hAnsi="Verdana" w:eastAsia="Verdana" w:cs="Verdana"/>
                <w:lang w:val="en-GB"/>
              </w:rPr>
              <w:t xml:space="preserve"> Stephen Critoph Ruth Gilbert (online), Richard Smith Morgan (online)</w:t>
            </w:r>
            <w:r>
              <w:rPr>
                <w:rFonts w:ascii="Verdana" w:hAnsi="Verdana" w:eastAsia="Verdana" w:cs="Verdana"/>
                <w:lang w:val="en-GB"/>
              </w:rPr>
              <w:t xml:space="preserve"> Claire Baker</w:t>
            </w:r>
            <w:r w:rsidR="007620DE">
              <w:rPr>
                <w:rFonts w:ascii="Verdana" w:hAnsi="Verdana" w:eastAsia="Verdana" w:cs="Verdana"/>
                <w:lang w:val="en-GB"/>
              </w:rPr>
              <w:t>, Mohammad Hussain, Nazifa Sania</w:t>
            </w:r>
          </w:p>
          <w:p w:rsidRPr="00AD25E6" w:rsidR="00590CBA" w:rsidP="00AB5CFC" w:rsidRDefault="00590CBA" w14:paraId="48C6D1A7" w14:textId="79BE8DB2">
            <w:pPr>
              <w:widowControl/>
              <w:autoSpaceDE w:val="0"/>
              <w:autoSpaceDN w:val="0"/>
              <w:adjustRightInd w:val="0"/>
              <w:rPr>
                <w:rFonts w:ascii="Verdana" w:hAnsi="Verdana" w:eastAsia="Verdana" w:cs="Verdana"/>
                <w:lang w:val="en-GB" w:eastAsia="en-GB"/>
              </w:rPr>
            </w:pPr>
          </w:p>
        </w:tc>
      </w:tr>
      <w:tr w:rsidRPr="0051481E" w:rsidR="00141CC6" w:rsidTr="3A152E32" w14:paraId="59CE0221" w14:textId="77777777">
        <w:trPr>
          <w:trHeight w:val="1022"/>
        </w:trPr>
        <w:tc>
          <w:tcPr>
            <w:tcW w:w="2521" w:type="dxa"/>
            <w:gridSpan w:val="2"/>
            <w:tcMar/>
          </w:tcPr>
          <w:p w:rsidRPr="0051481E" w:rsidR="00141CC6" w:rsidP="00AB5CFC" w:rsidRDefault="00141CC6" w14:paraId="71B50F77" w14:textId="77777777">
            <w:pPr>
              <w:widowControl/>
              <w:rPr>
                <w:rFonts w:ascii="Verdana" w:hAnsi="Verdana" w:eastAsia="Verdana" w:cs="Verdana"/>
                <w:b/>
                <w:bCs/>
                <w:lang w:val="en-GB"/>
              </w:rPr>
            </w:pPr>
            <w:r w:rsidRPr="16E21C6D">
              <w:rPr>
                <w:rFonts w:ascii="Verdana" w:hAnsi="Verdana" w:eastAsia="Verdana" w:cs="Verdana"/>
                <w:b/>
                <w:bCs/>
                <w:lang w:val="en-GB"/>
              </w:rPr>
              <w:t>Officers</w:t>
            </w:r>
          </w:p>
        </w:tc>
        <w:tc>
          <w:tcPr>
            <w:tcW w:w="7545" w:type="dxa"/>
            <w:shd w:val="clear" w:color="auto" w:fill="auto"/>
            <w:tcMar/>
          </w:tcPr>
          <w:p w:rsidRPr="00AD25E6" w:rsidR="00141CC6" w:rsidP="00AB5CFC" w:rsidRDefault="00141CC6" w14:paraId="4A1F4609" w14:textId="77777777">
            <w:pPr>
              <w:widowControl/>
              <w:rPr>
                <w:rFonts w:ascii="Verdana" w:hAnsi="Verdana" w:eastAsia="Verdana" w:cs="Verdana"/>
                <w:lang w:val="en-GB"/>
              </w:rPr>
            </w:pPr>
            <w:r w:rsidRPr="00AD25E6">
              <w:rPr>
                <w:rFonts w:ascii="Verdana" w:hAnsi="Verdana" w:eastAsia="Verdana" w:cs="Verdana"/>
                <w:lang w:val="en-GB"/>
              </w:rPr>
              <w:t>Principal Tower Hamlets and Hackney: Alison Arnaud</w:t>
            </w:r>
          </w:p>
          <w:p w:rsidRPr="00AD25E6" w:rsidR="00141CC6" w:rsidP="00AB5CFC" w:rsidRDefault="00141CC6" w14:paraId="2CCEA036" w14:textId="77777777">
            <w:pPr>
              <w:widowControl/>
              <w:rPr>
                <w:rFonts w:ascii="Verdana" w:hAnsi="Verdana" w:eastAsia="Verdana" w:cs="Verdana"/>
                <w:lang w:val="en-GB"/>
              </w:rPr>
            </w:pPr>
            <w:r w:rsidRPr="00AD25E6">
              <w:rPr>
                <w:rFonts w:ascii="Verdana" w:hAnsi="Verdana" w:eastAsia="Verdana" w:cs="Verdana"/>
                <w:lang w:val="en-GB"/>
              </w:rPr>
              <w:t>Principal Havering Colleges: Janet Smith</w:t>
            </w:r>
          </w:p>
          <w:p w:rsidR="00141CC6" w:rsidP="00AB5CFC" w:rsidRDefault="00141CC6" w14:paraId="0DE50266" w14:textId="77777777">
            <w:pPr>
              <w:widowControl/>
              <w:rPr>
                <w:rFonts w:ascii="Verdana" w:hAnsi="Verdana" w:eastAsia="Verdana" w:cs="Verdana"/>
                <w:lang w:val="en-GB"/>
              </w:rPr>
            </w:pPr>
            <w:r w:rsidRPr="00AD25E6">
              <w:rPr>
                <w:rFonts w:ascii="Verdana" w:hAnsi="Verdana" w:eastAsia="Verdana" w:cs="Verdana"/>
                <w:lang w:val="en-GB"/>
              </w:rPr>
              <w:t>Principal Redbridge and Epping Forest: Narzny Khan</w:t>
            </w:r>
          </w:p>
          <w:p w:rsidR="00141CC6" w:rsidP="00685C55" w:rsidRDefault="00685C55" w14:paraId="26E0CC80" w14:textId="77777777">
            <w:pPr>
              <w:widowControl/>
              <w:rPr>
                <w:rFonts w:ascii="Verdana" w:hAnsi="Verdana" w:eastAsia="Verdana" w:cs="Verdana"/>
                <w:lang w:val="en-GB"/>
              </w:rPr>
            </w:pPr>
            <w:r>
              <w:rPr>
                <w:rFonts w:ascii="Verdana" w:hAnsi="Verdana" w:eastAsia="Verdana" w:cs="Verdana"/>
                <w:lang w:val="en-GB"/>
              </w:rPr>
              <w:t>Deputy CEO: Imelda Galvin</w:t>
            </w:r>
          </w:p>
          <w:p w:rsidRPr="00AD25E6" w:rsidR="00590CBA" w:rsidP="00685C55" w:rsidRDefault="00590CBA" w14:paraId="16947EB7" w14:textId="50ECC8D1">
            <w:pPr>
              <w:widowControl/>
              <w:rPr>
                <w:rFonts w:ascii="Verdana" w:hAnsi="Verdana" w:eastAsia="Verdana" w:cs="Verdana"/>
                <w:lang w:val="en-GB"/>
              </w:rPr>
            </w:pPr>
          </w:p>
        </w:tc>
      </w:tr>
      <w:tr w:rsidRPr="0051481E" w:rsidR="00141CC6" w:rsidTr="3A152E32" w14:paraId="4FDEEDA0" w14:textId="77777777">
        <w:trPr>
          <w:trHeight w:val="385"/>
        </w:trPr>
        <w:tc>
          <w:tcPr>
            <w:tcW w:w="2521" w:type="dxa"/>
            <w:gridSpan w:val="2"/>
            <w:tcMar/>
          </w:tcPr>
          <w:p w:rsidRPr="0051481E" w:rsidR="00141CC6" w:rsidP="00AB5CFC" w:rsidRDefault="00141CC6" w14:paraId="4F34890C" w14:textId="77777777">
            <w:pPr>
              <w:widowControl/>
              <w:rPr>
                <w:rFonts w:ascii="Verdana" w:hAnsi="Verdana" w:eastAsia="Verdana" w:cs="Verdana"/>
                <w:b/>
                <w:bCs/>
                <w:lang w:val="en-GB"/>
              </w:rPr>
            </w:pPr>
            <w:r w:rsidRPr="16E21C6D">
              <w:rPr>
                <w:rFonts w:ascii="Verdana" w:hAnsi="Verdana" w:eastAsia="Verdana" w:cs="Verdana"/>
                <w:b/>
                <w:bCs/>
                <w:lang w:val="en-GB"/>
              </w:rPr>
              <w:t>Director of Governance</w:t>
            </w:r>
          </w:p>
        </w:tc>
        <w:tc>
          <w:tcPr>
            <w:tcW w:w="7545" w:type="dxa"/>
            <w:tcMar/>
          </w:tcPr>
          <w:p w:rsidRPr="0051481E" w:rsidR="00141CC6" w:rsidP="00AB5CFC" w:rsidRDefault="00141CC6" w14:paraId="2D7A8221" w14:textId="77777777">
            <w:pPr>
              <w:widowControl/>
              <w:rPr>
                <w:rFonts w:ascii="Verdana" w:hAnsi="Verdana" w:eastAsia="Verdana" w:cs="Verdana"/>
                <w:lang w:val="en-GB"/>
              </w:rPr>
            </w:pPr>
            <w:r w:rsidRPr="16E21C6D">
              <w:rPr>
                <w:rFonts w:ascii="Verdana" w:hAnsi="Verdana" w:eastAsia="Verdana" w:cs="Verdana"/>
                <w:lang w:val="en-GB"/>
              </w:rPr>
              <w:t>Elsa Wright</w:t>
            </w:r>
          </w:p>
        </w:tc>
      </w:tr>
      <w:tr w:rsidRPr="0051481E" w:rsidR="00141CC6" w:rsidTr="3A152E32" w14:paraId="3688C740" w14:textId="77777777">
        <w:trPr>
          <w:trHeight w:val="385"/>
        </w:trPr>
        <w:tc>
          <w:tcPr>
            <w:tcW w:w="2521" w:type="dxa"/>
            <w:gridSpan w:val="2"/>
            <w:tcMar/>
          </w:tcPr>
          <w:p w:rsidRPr="0051481E" w:rsidR="00141CC6" w:rsidP="00AB5CFC" w:rsidRDefault="00141CC6" w14:paraId="364EF176" w14:textId="77777777">
            <w:pPr>
              <w:widowControl/>
              <w:rPr>
                <w:rFonts w:ascii="Verdana" w:hAnsi="Verdana" w:eastAsia="Verdana" w:cs="Verdana"/>
                <w:b/>
                <w:bCs/>
                <w:lang w:val="en-GB"/>
              </w:rPr>
            </w:pPr>
            <w:r w:rsidRPr="16E21C6D">
              <w:rPr>
                <w:rFonts w:ascii="Verdana" w:hAnsi="Verdana" w:eastAsia="Verdana" w:cs="Verdana"/>
                <w:b/>
                <w:bCs/>
                <w:lang w:val="en-GB"/>
              </w:rPr>
              <w:t>Apologies</w:t>
            </w:r>
          </w:p>
        </w:tc>
        <w:tc>
          <w:tcPr>
            <w:tcW w:w="7545" w:type="dxa"/>
            <w:tcMar/>
          </w:tcPr>
          <w:p w:rsidRPr="0051481E" w:rsidR="00141CC6" w:rsidP="00AB5CFC" w:rsidRDefault="00685C55" w14:paraId="0D9209A5" w14:textId="01D2B1ED">
            <w:pPr>
              <w:widowControl/>
              <w:rPr>
                <w:rFonts w:ascii="Verdana" w:hAnsi="Verdana" w:eastAsia="Verdana" w:cs="Verdana"/>
                <w:lang w:val="en-GB"/>
              </w:rPr>
            </w:pPr>
            <w:r>
              <w:rPr>
                <w:rFonts w:ascii="Verdana" w:hAnsi="Verdana" w:eastAsia="Verdana" w:cs="Verdana"/>
                <w:lang w:val="en-GB"/>
              </w:rPr>
              <w:t xml:space="preserve">Philida Schellekens, </w:t>
            </w:r>
            <w:r w:rsidRPr="57E16347">
              <w:rPr>
                <w:rFonts w:ascii="Verdana" w:hAnsi="Verdana" w:eastAsia="Verdana" w:cs="Verdana"/>
                <w:lang w:val="en-GB"/>
              </w:rPr>
              <w:t>Sue Williams</w:t>
            </w:r>
            <w:r>
              <w:rPr>
                <w:rFonts w:ascii="Verdana" w:hAnsi="Verdana" w:eastAsia="Verdana" w:cs="Verdana"/>
                <w:lang w:val="en-GB"/>
              </w:rPr>
              <w:t xml:space="preserve"> QPM, Dean Stanford, Cynthia Griffin</w:t>
            </w:r>
          </w:p>
        </w:tc>
      </w:tr>
      <w:tr w:rsidRPr="0051481E" w:rsidR="00141CC6" w:rsidTr="3A152E32" w14:paraId="594C680F" w14:textId="77777777">
        <w:trPr>
          <w:trHeight w:val="485"/>
          <w:tblHeader/>
        </w:trPr>
        <w:tc>
          <w:tcPr>
            <w:tcW w:w="833" w:type="dxa"/>
            <w:tcMar/>
          </w:tcPr>
          <w:p w:rsidRPr="0051481E" w:rsidR="00141CC6" w:rsidP="00AB5CFC" w:rsidRDefault="00141CC6" w14:paraId="3850A097" w14:textId="77777777">
            <w:pPr>
              <w:widowControl/>
              <w:jc w:val="center"/>
              <w:rPr>
                <w:rFonts w:ascii="Verdana" w:hAnsi="Verdana" w:eastAsia="Verdana" w:cs="Verdana"/>
                <w:b/>
                <w:lang w:val="en-GB"/>
              </w:rPr>
            </w:pPr>
            <w:r w:rsidRPr="2DF49981">
              <w:rPr>
                <w:rFonts w:ascii="Verdana" w:hAnsi="Verdana" w:eastAsia="Verdana" w:cs="Verdana"/>
                <w:b/>
                <w:lang w:val="en-GB"/>
              </w:rPr>
              <w:t>Item No</w:t>
            </w:r>
          </w:p>
        </w:tc>
        <w:tc>
          <w:tcPr>
            <w:tcW w:w="9219" w:type="dxa"/>
            <w:gridSpan w:val="2"/>
            <w:tcMar/>
            <w:vAlign w:val="center"/>
          </w:tcPr>
          <w:p w:rsidRPr="0051481E" w:rsidR="00141CC6" w:rsidP="00AB5CFC" w:rsidRDefault="00141CC6" w14:paraId="082D9F7E" w14:textId="77777777">
            <w:pPr>
              <w:widowControl/>
              <w:rPr>
                <w:rFonts w:ascii="Verdana" w:hAnsi="Verdana" w:eastAsia="Verdana" w:cs="Verdana"/>
                <w:b/>
                <w:lang w:val="en-GB"/>
              </w:rPr>
            </w:pPr>
            <w:r w:rsidRPr="2DF49981">
              <w:rPr>
                <w:rFonts w:ascii="Verdana" w:hAnsi="Verdana" w:eastAsia="Verdana" w:cs="Verdana"/>
                <w:b/>
                <w:lang w:val="en-GB"/>
              </w:rPr>
              <w:t>Item of business</w:t>
            </w:r>
          </w:p>
        </w:tc>
      </w:tr>
      <w:tr w:rsidRPr="0051481E" w:rsidR="00141CC6" w:rsidTr="3A152E32" w14:paraId="2E430FA3" w14:textId="77777777">
        <w:trPr>
          <w:trHeight w:val="485"/>
          <w:tblHeader/>
        </w:trPr>
        <w:tc>
          <w:tcPr>
            <w:tcW w:w="833" w:type="dxa"/>
            <w:tcMar/>
          </w:tcPr>
          <w:p w:rsidR="00141CC6" w:rsidP="00AB5CFC" w:rsidRDefault="00141CC6" w14:paraId="6340E5A2" w14:textId="77777777">
            <w:pPr>
              <w:widowControl/>
              <w:jc w:val="center"/>
              <w:rPr>
                <w:rFonts w:ascii="Verdana" w:hAnsi="Verdana" w:eastAsia="Verdana" w:cs="Verdana"/>
                <w:b/>
                <w:lang w:val="en-GB"/>
              </w:rPr>
            </w:pPr>
          </w:p>
        </w:tc>
        <w:tc>
          <w:tcPr>
            <w:tcW w:w="9219" w:type="dxa"/>
            <w:gridSpan w:val="2"/>
            <w:tcMar/>
            <w:vAlign w:val="center"/>
          </w:tcPr>
          <w:p w:rsidRPr="008A18D7" w:rsidR="00141CC6" w:rsidP="00AB5CFC" w:rsidRDefault="00141CC6" w14:paraId="4BB65E0E" w14:textId="77777777">
            <w:pPr>
              <w:widowControl/>
              <w:jc w:val="center"/>
              <w:rPr>
                <w:rFonts w:ascii="Verdana" w:hAnsi="Verdana" w:eastAsia="Verdana" w:cs="Verdana"/>
                <w:lang w:val="en-GB"/>
              </w:rPr>
            </w:pPr>
            <w:r w:rsidRPr="00EB0C6A">
              <w:rPr>
                <w:rFonts w:ascii="Verdana" w:hAnsi="Verdana" w:eastAsia="Verdana" w:cs="Verdana"/>
                <w:b/>
                <w:lang w:val="en-GB"/>
              </w:rPr>
              <w:t>PRELIMINARY PROCEDURAL MATTERS</w:t>
            </w:r>
          </w:p>
        </w:tc>
      </w:tr>
      <w:tr w:rsidRPr="0051481E" w:rsidR="00141CC6" w:rsidTr="3A152E32" w14:paraId="0455B77C" w14:textId="77777777">
        <w:trPr>
          <w:trHeight w:val="485"/>
          <w:tblHeader/>
        </w:trPr>
        <w:tc>
          <w:tcPr>
            <w:tcW w:w="833" w:type="dxa"/>
            <w:tcMar/>
          </w:tcPr>
          <w:p w:rsidR="00141CC6" w:rsidP="00AB5CFC" w:rsidRDefault="00141CC6" w14:paraId="5DBB9DCE" w14:textId="77777777">
            <w:pPr>
              <w:widowControl/>
              <w:jc w:val="center"/>
              <w:rPr>
                <w:rFonts w:ascii="Verdana" w:hAnsi="Verdana" w:eastAsia="Verdana" w:cs="Verdana"/>
                <w:b/>
                <w:lang w:val="en-GB"/>
              </w:rPr>
            </w:pPr>
            <w:r>
              <w:rPr>
                <w:rFonts w:ascii="Verdana" w:hAnsi="Verdana" w:eastAsia="Verdana" w:cs="Verdana"/>
                <w:b/>
                <w:lang w:val="en-GB"/>
              </w:rPr>
              <w:t>1</w:t>
            </w:r>
          </w:p>
        </w:tc>
        <w:tc>
          <w:tcPr>
            <w:tcW w:w="9219" w:type="dxa"/>
            <w:gridSpan w:val="2"/>
            <w:tcMar/>
            <w:vAlign w:val="center"/>
          </w:tcPr>
          <w:p w:rsidRPr="0051481E" w:rsidR="00141CC6" w:rsidP="00AB5CFC" w:rsidRDefault="00141CC6" w14:paraId="01A1CD85" w14:textId="77777777">
            <w:pPr>
              <w:widowControl/>
              <w:rPr>
                <w:rFonts w:ascii="Verdana" w:hAnsi="Verdana" w:eastAsia="Verdana" w:cs="Verdana"/>
                <w:b/>
                <w:bCs/>
                <w:lang w:val="en-GB"/>
              </w:rPr>
            </w:pPr>
            <w:r w:rsidRPr="16E21C6D">
              <w:rPr>
                <w:rFonts w:ascii="Verdana" w:hAnsi="Verdana" w:eastAsia="Verdana" w:cs="Verdana"/>
                <w:b/>
                <w:bCs/>
                <w:lang w:val="en-GB"/>
              </w:rPr>
              <w:t>Chair’s Welcome &amp; Opening Remarks</w:t>
            </w:r>
          </w:p>
          <w:p w:rsidRPr="006521AC" w:rsidR="00141CC6" w:rsidP="00AB5CFC" w:rsidRDefault="00141CC6" w14:paraId="37560716" w14:textId="77777777">
            <w:pPr>
              <w:widowControl/>
              <w:rPr>
                <w:rFonts w:ascii="Verdana" w:hAnsi="Verdana" w:eastAsia="Verdana" w:cs="Verdana"/>
                <w:b/>
                <w:bCs/>
                <w:lang w:val="en-GB"/>
              </w:rPr>
            </w:pPr>
            <w:r w:rsidRPr="0B97B6F4">
              <w:rPr>
                <w:rFonts w:ascii="Verdana" w:hAnsi="Verdana" w:eastAsia="Verdana" w:cs="Verdana"/>
                <w:lang w:val="en-GB"/>
              </w:rPr>
              <w:t xml:space="preserve">The Chair </w:t>
            </w:r>
            <w:r>
              <w:rPr>
                <w:rFonts w:ascii="Verdana" w:hAnsi="Verdana" w:eastAsia="Verdana" w:cs="Verdana"/>
                <w:lang w:val="en-GB"/>
              </w:rPr>
              <w:t>welcomed everyone to the meeting.</w:t>
            </w:r>
          </w:p>
          <w:p w:rsidRPr="006521AC" w:rsidR="00141CC6" w:rsidP="00AB5CFC" w:rsidRDefault="00141CC6" w14:paraId="7A5AB16E" w14:textId="77777777">
            <w:pPr>
              <w:pStyle w:val="ListParagraph"/>
              <w:widowControl/>
              <w:rPr>
                <w:rFonts w:ascii="Verdana" w:hAnsi="Verdana" w:eastAsia="Verdana" w:cs="Verdana"/>
                <w:b/>
                <w:bCs/>
                <w:lang w:val="en-GB"/>
              </w:rPr>
            </w:pPr>
          </w:p>
        </w:tc>
      </w:tr>
      <w:tr w:rsidRPr="0051481E" w:rsidR="00141CC6" w:rsidTr="3A152E32" w14:paraId="0D693257" w14:textId="77777777">
        <w:trPr>
          <w:trHeight w:val="485"/>
          <w:tblHeader/>
        </w:trPr>
        <w:tc>
          <w:tcPr>
            <w:tcW w:w="833" w:type="dxa"/>
            <w:tcMar/>
          </w:tcPr>
          <w:p w:rsidR="00141CC6" w:rsidP="00AB5CFC" w:rsidRDefault="00141CC6" w14:paraId="676CC086" w14:textId="77777777">
            <w:pPr>
              <w:widowControl/>
              <w:jc w:val="center"/>
              <w:rPr>
                <w:rFonts w:ascii="Verdana" w:hAnsi="Verdana" w:eastAsia="Verdana" w:cs="Verdana"/>
                <w:b/>
                <w:lang w:val="en-GB"/>
              </w:rPr>
            </w:pPr>
            <w:r>
              <w:rPr>
                <w:rFonts w:ascii="Verdana" w:hAnsi="Verdana" w:eastAsia="Verdana" w:cs="Verdana"/>
                <w:b/>
                <w:lang w:val="en-GB"/>
              </w:rPr>
              <w:t>2</w:t>
            </w:r>
          </w:p>
        </w:tc>
        <w:tc>
          <w:tcPr>
            <w:tcW w:w="9219" w:type="dxa"/>
            <w:gridSpan w:val="2"/>
            <w:tcMar/>
            <w:vAlign w:val="center"/>
          </w:tcPr>
          <w:p w:rsidRPr="0051481E" w:rsidR="00141CC6" w:rsidP="00AB5CFC" w:rsidRDefault="00141CC6" w14:paraId="5222C286" w14:textId="77777777">
            <w:pPr>
              <w:widowControl/>
              <w:rPr>
                <w:rFonts w:ascii="Verdana" w:hAnsi="Verdana" w:eastAsia="Verdana" w:cs="Verdana"/>
                <w:b/>
                <w:bCs/>
                <w:lang w:val="en-GB"/>
              </w:rPr>
            </w:pPr>
            <w:r w:rsidRPr="0B97B6F4">
              <w:rPr>
                <w:rFonts w:ascii="Verdana" w:hAnsi="Verdana" w:eastAsia="Verdana" w:cs="Verdana"/>
                <w:b/>
                <w:bCs/>
                <w:lang w:val="en-GB"/>
              </w:rPr>
              <w:t>Apologies for Absences</w:t>
            </w:r>
          </w:p>
          <w:p w:rsidR="00141CC6" w:rsidP="00AB5CFC" w:rsidRDefault="00141CC6" w14:paraId="1A8D7376" w14:textId="2587C33B">
            <w:pPr>
              <w:widowControl/>
              <w:rPr>
                <w:rFonts w:ascii="Verdana" w:hAnsi="Verdana" w:eastAsia="Verdana" w:cs="Verdana"/>
                <w:lang w:val="en-GB"/>
              </w:rPr>
            </w:pPr>
            <w:r>
              <w:rPr>
                <w:rFonts w:ascii="Verdana" w:hAnsi="Verdana" w:eastAsia="Verdana" w:cs="Verdana"/>
                <w:lang w:val="en-GB"/>
              </w:rPr>
              <w:t xml:space="preserve">Apologies were received and accepted from </w:t>
            </w:r>
            <w:r w:rsidR="00590CBA">
              <w:rPr>
                <w:rFonts w:ascii="Verdana" w:hAnsi="Verdana" w:eastAsia="Verdana" w:cs="Verdana"/>
                <w:lang w:val="en-GB"/>
              </w:rPr>
              <w:t xml:space="preserve">Philida Schellekens, </w:t>
            </w:r>
            <w:r w:rsidRPr="57E16347" w:rsidR="00590CBA">
              <w:rPr>
                <w:rFonts w:ascii="Verdana" w:hAnsi="Verdana" w:eastAsia="Verdana" w:cs="Verdana"/>
                <w:lang w:val="en-GB"/>
              </w:rPr>
              <w:t>Sue Williams</w:t>
            </w:r>
            <w:r w:rsidR="00590CBA">
              <w:rPr>
                <w:rFonts w:ascii="Verdana" w:hAnsi="Verdana" w:eastAsia="Verdana" w:cs="Verdana"/>
                <w:lang w:val="en-GB"/>
              </w:rPr>
              <w:t>, Dean Stanford and Cynthia Griffin.</w:t>
            </w:r>
          </w:p>
          <w:p w:rsidRPr="16E21C6D" w:rsidR="00141CC6" w:rsidP="00AB5CFC" w:rsidRDefault="00141CC6" w14:paraId="3F93351B" w14:textId="77777777">
            <w:pPr>
              <w:widowControl/>
              <w:rPr>
                <w:rFonts w:ascii="Verdana" w:hAnsi="Verdana" w:eastAsia="Verdana" w:cs="Verdana"/>
                <w:b/>
                <w:bCs/>
                <w:lang w:val="en-GB"/>
              </w:rPr>
            </w:pPr>
          </w:p>
        </w:tc>
      </w:tr>
      <w:tr w:rsidRPr="0051481E" w:rsidR="00141CC6" w:rsidTr="3A152E32" w14:paraId="093B6A18" w14:textId="77777777">
        <w:trPr>
          <w:trHeight w:val="485"/>
          <w:tblHeader/>
        </w:trPr>
        <w:tc>
          <w:tcPr>
            <w:tcW w:w="833" w:type="dxa"/>
            <w:tcMar/>
          </w:tcPr>
          <w:p w:rsidR="00141CC6" w:rsidP="00AB5CFC" w:rsidRDefault="00141CC6" w14:paraId="17BCEBCE" w14:textId="77777777">
            <w:pPr>
              <w:widowControl/>
              <w:jc w:val="center"/>
              <w:rPr>
                <w:rFonts w:ascii="Verdana" w:hAnsi="Verdana" w:eastAsia="Verdana" w:cs="Verdana"/>
                <w:b/>
                <w:lang w:val="en-GB"/>
              </w:rPr>
            </w:pPr>
            <w:r>
              <w:rPr>
                <w:rFonts w:ascii="Verdana" w:hAnsi="Verdana" w:eastAsia="Verdana" w:cs="Verdana"/>
                <w:b/>
                <w:lang w:val="en-GB"/>
              </w:rPr>
              <w:t>3</w:t>
            </w:r>
          </w:p>
        </w:tc>
        <w:tc>
          <w:tcPr>
            <w:tcW w:w="9219" w:type="dxa"/>
            <w:gridSpan w:val="2"/>
            <w:tcMar/>
            <w:vAlign w:val="center"/>
          </w:tcPr>
          <w:p w:rsidRPr="0051481E" w:rsidR="00141CC6" w:rsidP="00AB5CFC" w:rsidRDefault="00141CC6" w14:paraId="45AEFA27" w14:textId="77777777">
            <w:pPr>
              <w:widowControl/>
              <w:rPr>
                <w:rFonts w:ascii="Verdana" w:hAnsi="Verdana" w:eastAsia="Verdana" w:cs="Verdana"/>
                <w:b/>
                <w:bCs/>
                <w:lang w:val="en-GB"/>
              </w:rPr>
            </w:pPr>
            <w:r w:rsidRPr="0B97B6F4">
              <w:rPr>
                <w:rFonts w:ascii="Verdana" w:hAnsi="Verdana" w:eastAsia="Verdana" w:cs="Verdana"/>
                <w:b/>
                <w:bCs/>
                <w:lang w:val="en-GB"/>
              </w:rPr>
              <w:t>Declaration of Interests</w:t>
            </w:r>
          </w:p>
          <w:p w:rsidR="00141CC6" w:rsidP="00AB5CFC" w:rsidRDefault="00141CC6" w14:paraId="64BF8C79" w14:textId="77777777">
            <w:pPr>
              <w:widowControl/>
              <w:rPr>
                <w:rFonts w:ascii="Verdana" w:hAnsi="Verdana" w:eastAsia="Verdana" w:cs="Verdana"/>
              </w:rPr>
            </w:pPr>
            <w:r w:rsidRPr="7090C235">
              <w:rPr>
                <w:rFonts w:ascii="Verdana" w:hAnsi="Verdana" w:eastAsia="Verdana" w:cs="Verdana"/>
              </w:rPr>
              <w:t xml:space="preserve">Members were reminded of the need to declare any interest in any items on the agenda.  No declarations were made.  </w:t>
            </w:r>
          </w:p>
          <w:p w:rsidRPr="0B97B6F4" w:rsidR="00141CC6" w:rsidP="00AB5CFC" w:rsidRDefault="00141CC6" w14:paraId="237CE3C9" w14:textId="77777777">
            <w:pPr>
              <w:widowControl/>
              <w:rPr>
                <w:rFonts w:ascii="Verdana" w:hAnsi="Verdana" w:eastAsia="Verdana" w:cs="Verdana"/>
                <w:b/>
                <w:bCs/>
                <w:lang w:val="en-GB"/>
              </w:rPr>
            </w:pPr>
          </w:p>
        </w:tc>
      </w:tr>
      <w:tr w:rsidRPr="0051481E" w:rsidR="00141CC6" w:rsidTr="3A152E32" w14:paraId="4D5BEB6C" w14:textId="77777777">
        <w:trPr>
          <w:trHeight w:val="485"/>
          <w:tblHeader/>
        </w:trPr>
        <w:tc>
          <w:tcPr>
            <w:tcW w:w="833" w:type="dxa"/>
            <w:tcMar/>
          </w:tcPr>
          <w:p w:rsidR="00141CC6" w:rsidP="00AB5CFC" w:rsidRDefault="00141CC6" w14:paraId="4761C68D" w14:textId="77777777">
            <w:pPr>
              <w:widowControl/>
              <w:jc w:val="center"/>
              <w:rPr>
                <w:rFonts w:ascii="Verdana" w:hAnsi="Verdana" w:eastAsia="Verdana" w:cs="Verdana"/>
                <w:b/>
                <w:lang w:val="en-GB"/>
              </w:rPr>
            </w:pPr>
            <w:r>
              <w:rPr>
                <w:rFonts w:ascii="Verdana" w:hAnsi="Verdana" w:eastAsia="Verdana" w:cs="Verdana"/>
                <w:b/>
                <w:lang w:val="en-GB"/>
              </w:rPr>
              <w:t>4</w:t>
            </w:r>
          </w:p>
          <w:p w:rsidR="00141CC6" w:rsidP="00AB5CFC" w:rsidRDefault="00141CC6" w14:paraId="0D0AF308" w14:textId="77777777">
            <w:pPr>
              <w:widowControl/>
              <w:jc w:val="center"/>
              <w:rPr>
                <w:rFonts w:ascii="Verdana" w:hAnsi="Verdana" w:eastAsia="Verdana" w:cs="Verdana"/>
                <w:b/>
                <w:lang w:val="en-GB"/>
              </w:rPr>
            </w:pPr>
          </w:p>
          <w:p w:rsidR="00141CC6" w:rsidP="00AB5CFC" w:rsidRDefault="00141CC6" w14:paraId="781A2B48" w14:textId="77777777">
            <w:pPr>
              <w:widowControl/>
              <w:jc w:val="center"/>
              <w:rPr>
                <w:rFonts w:ascii="Verdana" w:hAnsi="Verdana" w:eastAsia="Verdana" w:cs="Verdana"/>
                <w:b/>
                <w:lang w:val="en-GB"/>
              </w:rPr>
            </w:pPr>
          </w:p>
          <w:p w:rsidR="00141CC6" w:rsidP="00AB5CFC" w:rsidRDefault="00141CC6" w14:paraId="1EFB5DE6" w14:textId="77777777">
            <w:pPr>
              <w:widowControl/>
              <w:jc w:val="center"/>
              <w:rPr>
                <w:rFonts w:ascii="Verdana" w:hAnsi="Verdana" w:eastAsia="Verdana" w:cs="Verdana"/>
                <w:b/>
                <w:lang w:val="en-GB"/>
              </w:rPr>
            </w:pPr>
          </w:p>
          <w:p w:rsidR="00141CC6" w:rsidP="00AB5CFC" w:rsidRDefault="00141CC6" w14:paraId="2C4DF408" w14:textId="77777777">
            <w:pPr>
              <w:widowControl/>
              <w:jc w:val="center"/>
              <w:rPr>
                <w:rFonts w:ascii="Verdana" w:hAnsi="Verdana" w:eastAsia="Verdana" w:cs="Verdana"/>
                <w:b/>
                <w:lang w:val="en-GB"/>
              </w:rPr>
            </w:pPr>
          </w:p>
          <w:p w:rsidR="00141CC6" w:rsidP="00AB5CFC" w:rsidRDefault="00141CC6" w14:paraId="4597A894" w14:textId="77777777">
            <w:pPr>
              <w:widowControl/>
              <w:jc w:val="center"/>
              <w:rPr>
                <w:rFonts w:ascii="Verdana" w:hAnsi="Verdana" w:eastAsia="Verdana" w:cs="Verdana"/>
                <w:b/>
                <w:lang w:val="en-GB"/>
              </w:rPr>
            </w:pPr>
          </w:p>
          <w:p w:rsidR="00141CC6" w:rsidP="00AB5CFC" w:rsidRDefault="00141CC6" w14:paraId="662B0F27" w14:textId="77777777">
            <w:pPr>
              <w:widowControl/>
              <w:jc w:val="center"/>
              <w:rPr>
                <w:rFonts w:ascii="Verdana" w:hAnsi="Verdana" w:eastAsia="Verdana" w:cs="Verdana"/>
                <w:b/>
                <w:lang w:val="en-GB"/>
              </w:rPr>
            </w:pPr>
            <w:r>
              <w:rPr>
                <w:rFonts w:ascii="Verdana" w:hAnsi="Verdana" w:eastAsia="Verdana" w:cs="Verdana"/>
                <w:b/>
                <w:lang w:val="en-GB"/>
              </w:rPr>
              <w:t>5</w:t>
            </w:r>
          </w:p>
        </w:tc>
        <w:tc>
          <w:tcPr>
            <w:tcW w:w="9219" w:type="dxa"/>
            <w:gridSpan w:val="2"/>
            <w:tcMar/>
            <w:vAlign w:val="center"/>
          </w:tcPr>
          <w:p w:rsidR="00141CC6" w:rsidP="00AB5CFC" w:rsidRDefault="00141CC6" w14:paraId="1CF13FC2" w14:textId="393411E0">
            <w:pPr>
              <w:widowControl/>
              <w:rPr>
                <w:rFonts w:ascii="Verdana" w:hAnsi="Verdana" w:eastAsia="Verdana" w:cs="Verdana"/>
                <w:b/>
                <w:bCs/>
                <w:lang w:val="en-GB"/>
              </w:rPr>
            </w:pPr>
            <w:r w:rsidRPr="0B97B6F4">
              <w:rPr>
                <w:rFonts w:ascii="Verdana" w:hAnsi="Verdana" w:eastAsia="Verdana" w:cs="Verdana"/>
                <w:b/>
                <w:bCs/>
                <w:lang w:val="en-GB"/>
              </w:rPr>
              <w:t xml:space="preserve">Minutes of the Last Meeting Held on </w:t>
            </w:r>
            <w:r w:rsidR="00685C55">
              <w:rPr>
                <w:rFonts w:ascii="Verdana" w:hAnsi="Verdana" w:eastAsia="Verdana" w:cs="Verdana"/>
                <w:b/>
                <w:bCs/>
                <w:lang w:val="en-GB"/>
              </w:rPr>
              <w:t>14 December 2023</w:t>
            </w:r>
          </w:p>
          <w:p w:rsidRPr="00E85E9C" w:rsidR="00141CC6" w:rsidP="00AB5CFC" w:rsidRDefault="00141CC6" w14:paraId="6E27C13A" w14:textId="77777777">
            <w:pPr>
              <w:widowControl/>
              <w:rPr>
                <w:rFonts w:ascii="Verdana" w:hAnsi="Verdana" w:eastAsia="Verdana" w:cs="Verdana"/>
                <w:lang w:val="en-GB"/>
              </w:rPr>
            </w:pPr>
            <w:r w:rsidRPr="16E21C6D">
              <w:rPr>
                <w:rFonts w:ascii="Verdana" w:hAnsi="Verdana" w:eastAsia="Verdana" w:cs="Verdana"/>
                <w:lang w:val="en-GB"/>
              </w:rPr>
              <w:t xml:space="preserve">The minutes were </w:t>
            </w:r>
            <w:r w:rsidRPr="16E21C6D">
              <w:rPr>
                <w:rFonts w:ascii="Verdana" w:hAnsi="Verdana" w:eastAsia="Verdana" w:cs="Verdana"/>
                <w:b/>
                <w:bCs/>
                <w:lang w:val="en-GB"/>
              </w:rPr>
              <w:t>APPROVED</w:t>
            </w:r>
            <w:r w:rsidRPr="16E21C6D">
              <w:rPr>
                <w:rFonts w:ascii="Verdana" w:hAnsi="Verdana" w:eastAsia="Verdana" w:cs="Verdana"/>
                <w:lang w:val="en-GB"/>
              </w:rPr>
              <w:t xml:space="preserve"> </w:t>
            </w:r>
            <w:r>
              <w:rPr>
                <w:rFonts w:ascii="Verdana" w:hAnsi="Verdana" w:eastAsia="Verdana" w:cs="Verdana"/>
                <w:lang w:val="en-GB"/>
              </w:rPr>
              <w:t xml:space="preserve">and </w:t>
            </w:r>
            <w:r w:rsidRPr="16E21C6D">
              <w:rPr>
                <w:rFonts w:ascii="Verdana" w:hAnsi="Verdana" w:eastAsia="Verdana" w:cs="Verdana"/>
                <w:lang w:val="en-GB"/>
              </w:rPr>
              <w:t xml:space="preserve">would be signed as an accurate record of the meeting </w:t>
            </w:r>
            <w:r>
              <w:rPr>
                <w:rFonts w:ascii="Verdana" w:hAnsi="Verdana" w:eastAsia="Verdana" w:cs="Verdana"/>
                <w:lang w:val="en-GB"/>
              </w:rPr>
              <w:t>online</w:t>
            </w:r>
            <w:r w:rsidRPr="16E21C6D">
              <w:rPr>
                <w:rFonts w:ascii="Verdana" w:hAnsi="Verdana" w:eastAsia="Verdana" w:cs="Verdana"/>
                <w:lang w:val="en-GB"/>
              </w:rPr>
              <w:t>.</w:t>
            </w:r>
          </w:p>
          <w:p w:rsidR="00141CC6" w:rsidP="00AB5CFC" w:rsidRDefault="00141CC6" w14:paraId="062CC06A" w14:textId="77777777">
            <w:pPr>
              <w:rPr>
                <w:rFonts w:ascii="Verdana" w:hAnsi="Verdana" w:eastAsia="Verdana" w:cs="Verdana"/>
                <w:lang w:val="en-GB"/>
              </w:rPr>
            </w:pPr>
          </w:p>
          <w:p w:rsidR="00141CC6" w:rsidP="00AB5CFC" w:rsidRDefault="00141CC6" w14:paraId="7DDE5D2C" w14:textId="77777777">
            <w:pPr>
              <w:rPr>
                <w:rFonts w:ascii="Verdana" w:hAnsi="Verdana" w:eastAsia="Verdana" w:cs="Verdana"/>
                <w:b/>
                <w:lang w:val="en-GB"/>
              </w:rPr>
            </w:pPr>
            <w:r w:rsidRPr="16E21C6D">
              <w:rPr>
                <w:rFonts w:ascii="Verdana" w:hAnsi="Verdana" w:eastAsia="Verdana" w:cs="Verdana"/>
                <w:b/>
                <w:bCs/>
                <w:lang w:val="en-GB"/>
              </w:rPr>
              <w:t xml:space="preserve">ACTION – </w:t>
            </w:r>
            <w:r w:rsidRPr="00DF0002">
              <w:rPr>
                <w:rFonts w:ascii="Verdana" w:hAnsi="Verdana" w:eastAsia="Verdana" w:cs="Verdana"/>
                <w:b/>
                <w:lang w:val="en-GB"/>
              </w:rPr>
              <w:t xml:space="preserve">Minutes to be signed </w:t>
            </w:r>
            <w:r>
              <w:rPr>
                <w:rFonts w:ascii="Verdana" w:hAnsi="Verdana" w:eastAsia="Verdana" w:cs="Verdana"/>
                <w:b/>
                <w:lang w:val="en-GB"/>
              </w:rPr>
              <w:t>online</w:t>
            </w:r>
          </w:p>
          <w:p w:rsidR="00141CC6" w:rsidP="00AB5CFC" w:rsidRDefault="00141CC6" w14:paraId="56A969CD" w14:textId="77777777">
            <w:pPr>
              <w:widowControl/>
              <w:rPr>
                <w:rFonts w:ascii="Verdana" w:hAnsi="Verdana" w:eastAsia="Verdana" w:cs="Verdana"/>
                <w:b/>
                <w:bCs/>
                <w:lang w:val="en-GB"/>
              </w:rPr>
            </w:pPr>
          </w:p>
          <w:p w:rsidRPr="0051481E" w:rsidR="00141CC6" w:rsidP="00AB5CFC" w:rsidRDefault="00141CC6" w14:paraId="3C4CD163" w14:textId="77777777">
            <w:pPr>
              <w:widowControl/>
              <w:rPr>
                <w:rFonts w:ascii="Verdana" w:hAnsi="Verdana" w:eastAsia="Verdana" w:cs="Verdana"/>
                <w:b/>
                <w:bCs/>
                <w:lang w:val="en-GB"/>
              </w:rPr>
            </w:pPr>
            <w:r w:rsidRPr="0B97B6F4">
              <w:rPr>
                <w:rFonts w:ascii="Verdana" w:hAnsi="Verdana" w:eastAsia="Verdana" w:cs="Verdana"/>
                <w:b/>
                <w:bCs/>
                <w:lang w:val="en-GB"/>
              </w:rPr>
              <w:t>Matters Arising and Action Points from the Meeting</w:t>
            </w:r>
          </w:p>
          <w:p w:rsidR="00141CC6" w:rsidP="00AB5CFC" w:rsidRDefault="00141CC6" w14:paraId="6A099CBA" w14:textId="77777777">
            <w:pPr>
              <w:widowControl/>
              <w:rPr>
                <w:rFonts w:ascii="Verdana" w:hAnsi="Verdana" w:eastAsia="Verdana" w:cs="Verdana"/>
                <w:lang w:val="en-GB"/>
              </w:rPr>
            </w:pPr>
          </w:p>
          <w:p w:rsidR="00141CC6" w:rsidP="00273F28" w:rsidRDefault="00141CC6" w14:paraId="13C692A9" w14:textId="77777777">
            <w:pPr>
              <w:widowControl/>
              <w:rPr>
                <w:rFonts w:ascii="Verdana" w:hAnsi="Verdana" w:eastAsia="Verdana" w:cs="Verdana"/>
                <w:lang w:val="en-GB"/>
              </w:rPr>
            </w:pPr>
            <w:r w:rsidRPr="000146B2">
              <w:rPr>
                <w:rFonts w:ascii="Verdana" w:hAnsi="Verdana" w:eastAsia="Verdana" w:cs="Verdana"/>
                <w:lang w:val="en-GB"/>
              </w:rPr>
              <w:t>The matters ari</w:t>
            </w:r>
            <w:r>
              <w:rPr>
                <w:rFonts w:ascii="Verdana" w:hAnsi="Verdana" w:eastAsia="Verdana" w:cs="Verdana"/>
                <w:lang w:val="en-GB"/>
              </w:rPr>
              <w:t>sing</w:t>
            </w:r>
            <w:r w:rsidRPr="000146B2">
              <w:rPr>
                <w:rFonts w:ascii="Verdana" w:hAnsi="Verdana" w:eastAsia="Verdana" w:cs="Verdana"/>
                <w:lang w:val="en-GB"/>
              </w:rPr>
              <w:t xml:space="preserve"> were complete or were scheduled for discussion on the agenda</w:t>
            </w:r>
            <w:r>
              <w:rPr>
                <w:rFonts w:ascii="Verdana" w:hAnsi="Verdana" w:eastAsia="Verdana" w:cs="Verdana"/>
                <w:lang w:val="en-GB"/>
              </w:rPr>
              <w:t>.</w:t>
            </w:r>
            <w:r w:rsidR="00083E17">
              <w:rPr>
                <w:rFonts w:ascii="Verdana" w:hAnsi="Verdana" w:eastAsia="Verdana" w:cs="Verdana"/>
                <w:lang w:val="en-GB"/>
              </w:rPr>
              <w:t xml:space="preserve"> The Chair asked about City Gateway and the P</w:t>
            </w:r>
            <w:r w:rsidR="00A03D24">
              <w:rPr>
                <w:rFonts w:ascii="Verdana" w:hAnsi="Verdana" w:eastAsia="Verdana" w:cs="Verdana"/>
                <w:lang w:val="en-GB"/>
              </w:rPr>
              <w:t>rincipal Hackney said that the co</w:t>
            </w:r>
            <w:r w:rsidR="00273F28">
              <w:rPr>
                <w:rFonts w:ascii="Verdana" w:hAnsi="Verdana" w:eastAsia="Verdana" w:cs="Verdana"/>
                <w:lang w:val="en-GB"/>
              </w:rPr>
              <w:t>n</w:t>
            </w:r>
            <w:r w:rsidR="00A03D24">
              <w:rPr>
                <w:rFonts w:ascii="Verdana" w:hAnsi="Verdana" w:eastAsia="Verdana" w:cs="Verdana"/>
                <w:lang w:val="en-GB"/>
              </w:rPr>
              <w:t>tract would not be extended</w:t>
            </w:r>
            <w:r w:rsidR="00273F28">
              <w:rPr>
                <w:rFonts w:ascii="Verdana" w:hAnsi="Verdana" w:eastAsia="Verdana" w:cs="Verdana"/>
                <w:lang w:val="en-GB"/>
              </w:rPr>
              <w:t>.</w:t>
            </w:r>
          </w:p>
          <w:p w:rsidRPr="0B97B6F4" w:rsidR="00273F28" w:rsidP="00273F28" w:rsidRDefault="00273F28" w14:paraId="459056BA" w14:textId="0C5E2BE4">
            <w:pPr>
              <w:widowControl/>
              <w:rPr>
                <w:rFonts w:ascii="Verdana" w:hAnsi="Verdana" w:eastAsia="Verdana" w:cs="Verdana"/>
                <w:b/>
                <w:bCs/>
                <w:lang w:val="en-GB"/>
              </w:rPr>
            </w:pPr>
          </w:p>
        </w:tc>
      </w:tr>
      <w:tr w:rsidRPr="0051481E" w:rsidR="00141CC6" w:rsidTr="3A152E32" w14:paraId="310724CF" w14:textId="77777777">
        <w:trPr>
          <w:trHeight w:val="541"/>
        </w:trPr>
        <w:tc>
          <w:tcPr>
            <w:tcW w:w="10052" w:type="dxa"/>
            <w:gridSpan w:val="3"/>
            <w:tcBorders>
              <w:top w:val="single" w:color="auto" w:sz="4" w:space="0"/>
              <w:bottom w:val="single" w:color="auto" w:sz="4" w:space="0"/>
            </w:tcBorders>
            <w:shd w:val="clear" w:color="auto" w:fill="DCDCDC"/>
            <w:tcMar/>
            <w:vAlign w:val="center"/>
          </w:tcPr>
          <w:p w:rsidRPr="0051481E" w:rsidR="00141CC6" w:rsidP="00AB5CFC" w:rsidRDefault="00141CC6" w14:paraId="5A635D82" w14:textId="77777777">
            <w:pPr>
              <w:widowControl/>
              <w:jc w:val="center"/>
              <w:rPr>
                <w:rFonts w:ascii="Verdana" w:hAnsi="Verdana" w:eastAsia="Verdana" w:cs="Verdana"/>
                <w:b/>
                <w:lang w:val="en-GB"/>
              </w:rPr>
            </w:pPr>
            <w:r w:rsidRPr="2DF49981">
              <w:rPr>
                <w:rFonts w:ascii="Verdana" w:hAnsi="Verdana" w:eastAsia="Verdana" w:cs="Verdana"/>
                <w:b/>
                <w:lang w:val="en-GB"/>
              </w:rPr>
              <w:t>STRATEGIC MATTERS</w:t>
            </w:r>
          </w:p>
        </w:tc>
      </w:tr>
      <w:tr w:rsidRPr="0051481E" w:rsidR="00141CC6" w:rsidTr="3A152E32" w14:paraId="7BCD8A0B"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7A1BF834" w14:textId="77777777">
            <w:pPr>
              <w:widowControl/>
              <w:ind w:left="141"/>
              <w:contextualSpacing/>
              <w:jc w:val="center"/>
              <w:rPr>
                <w:rFonts w:ascii="Verdana" w:hAnsi="Verdana" w:eastAsia="Verdana" w:cs="Verdana"/>
                <w:b/>
                <w:lang w:val="en-GB"/>
              </w:rPr>
            </w:pPr>
            <w:r>
              <w:rPr>
                <w:rFonts w:ascii="Verdana" w:hAnsi="Verdana" w:eastAsia="Verdana" w:cs="Verdana"/>
                <w:b/>
                <w:lang w:val="en-GB"/>
              </w:rPr>
              <w:t>6</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1E0DEF62" w14:textId="77777777">
            <w:pPr>
              <w:rPr>
                <w:rFonts w:ascii="Verdana" w:hAnsi="Verdana" w:eastAsia="Verdana" w:cs="Verdana"/>
                <w:b/>
                <w:bCs/>
                <w:lang w:val="en-GB"/>
              </w:rPr>
            </w:pPr>
            <w:r>
              <w:rPr>
                <w:rFonts w:ascii="Verdana" w:hAnsi="Verdana" w:eastAsia="Verdana" w:cs="Verdana"/>
                <w:b/>
                <w:bCs/>
                <w:lang w:val="en-GB"/>
              </w:rPr>
              <w:t>CEO Report</w:t>
            </w:r>
          </w:p>
          <w:p w:rsidR="00141CC6" w:rsidP="00AB5CFC" w:rsidRDefault="00141CC6" w14:paraId="3B6B48A8" w14:textId="77777777">
            <w:pPr>
              <w:rPr>
                <w:rFonts w:ascii="Verdana" w:hAnsi="Verdana" w:eastAsia="Verdana" w:cs="Verdana"/>
                <w:lang w:val="en-GB"/>
              </w:rPr>
            </w:pPr>
          </w:p>
          <w:p w:rsidR="00141CC6" w:rsidP="00685C55" w:rsidRDefault="00141CC6" w14:paraId="0F47BDEC" w14:textId="2D9071CD">
            <w:pPr>
              <w:rPr>
                <w:rFonts w:ascii="Verdana" w:hAnsi="Verdana" w:eastAsia="Verdana" w:cs="Verdana"/>
                <w:lang w:val="en-GB"/>
              </w:rPr>
            </w:pPr>
            <w:r w:rsidRPr="3A152E32" w:rsidR="00141CC6">
              <w:rPr>
                <w:rFonts w:ascii="Verdana" w:hAnsi="Verdana" w:eastAsia="Verdana" w:cs="Verdana"/>
                <w:lang w:val="en-GB"/>
              </w:rPr>
              <w:t xml:space="preserve">The CEO gave an update to his report. </w:t>
            </w:r>
            <w:r w:rsidRPr="3A152E32" w:rsidR="00AD3A66">
              <w:rPr>
                <w:rFonts w:ascii="Verdana" w:hAnsi="Verdana" w:eastAsia="Verdana" w:cs="Verdana"/>
                <w:lang w:val="en-GB"/>
              </w:rPr>
              <w:t xml:space="preserve">He explained that he expected the reach and remit of the </w:t>
            </w:r>
            <w:r w:rsidRPr="3A152E32" w:rsidR="00273F28">
              <w:rPr>
                <w:rFonts w:ascii="Verdana" w:hAnsi="Verdana" w:eastAsia="Verdana" w:cs="Verdana"/>
                <w:lang w:val="en-GB"/>
              </w:rPr>
              <w:t xml:space="preserve">apprenticeship </w:t>
            </w:r>
            <w:r w:rsidRPr="3A152E32" w:rsidR="00AD3A66">
              <w:rPr>
                <w:rFonts w:ascii="Verdana" w:hAnsi="Verdana" w:eastAsia="Verdana" w:cs="Verdana"/>
                <w:lang w:val="en-GB"/>
              </w:rPr>
              <w:t>levy to change</w:t>
            </w:r>
            <w:r w:rsidRPr="3A152E32" w:rsidR="00273F28">
              <w:rPr>
                <w:rFonts w:ascii="Verdana" w:hAnsi="Verdana" w:eastAsia="Verdana" w:cs="Verdana"/>
                <w:lang w:val="en-GB"/>
              </w:rPr>
              <w:t xml:space="preserve"> after the election</w:t>
            </w:r>
            <w:r w:rsidRPr="3A152E32" w:rsidR="00AD3A66">
              <w:rPr>
                <w:rFonts w:ascii="Verdana" w:hAnsi="Verdana" w:eastAsia="Verdana" w:cs="Verdana"/>
                <w:lang w:val="en-GB"/>
              </w:rPr>
              <w:t xml:space="preserve">.  </w:t>
            </w:r>
            <w:r w:rsidRPr="3A152E32" w:rsidR="008B32C2">
              <w:rPr>
                <w:rFonts w:ascii="Verdana" w:hAnsi="Verdana" w:eastAsia="Verdana" w:cs="Verdana"/>
                <w:lang w:val="en-GB"/>
              </w:rPr>
              <w:t>The Labour Party had suggested that</w:t>
            </w:r>
            <w:r w:rsidRPr="3A152E32" w:rsidR="00AD3A66">
              <w:rPr>
                <w:rFonts w:ascii="Verdana" w:hAnsi="Verdana" w:eastAsia="Verdana" w:cs="Verdana"/>
                <w:lang w:val="en-GB"/>
              </w:rPr>
              <w:t xml:space="preserve"> 50% </w:t>
            </w:r>
            <w:r w:rsidRPr="3A152E32" w:rsidR="008B32C2">
              <w:rPr>
                <w:rFonts w:ascii="Verdana" w:hAnsi="Verdana" w:eastAsia="Verdana" w:cs="Verdana"/>
                <w:lang w:val="en-GB"/>
              </w:rPr>
              <w:t>of funds could be spent on</w:t>
            </w:r>
            <w:r w:rsidRPr="3A152E32" w:rsidR="00AD3A66">
              <w:rPr>
                <w:rFonts w:ascii="Verdana" w:hAnsi="Verdana" w:eastAsia="Verdana" w:cs="Verdana"/>
                <w:lang w:val="en-GB"/>
              </w:rPr>
              <w:t xml:space="preserve"> non </w:t>
            </w:r>
            <w:r w:rsidRPr="3A152E32" w:rsidR="00047D6B">
              <w:rPr>
                <w:rFonts w:ascii="Verdana" w:hAnsi="Verdana" w:eastAsia="Verdana" w:cs="Verdana"/>
                <w:lang w:val="en-GB"/>
              </w:rPr>
              <w:t>apprenticeship</w:t>
            </w:r>
            <w:r w:rsidRPr="3A152E32" w:rsidR="00AD3A66">
              <w:rPr>
                <w:rFonts w:ascii="Verdana" w:hAnsi="Verdana" w:eastAsia="Verdana" w:cs="Verdana"/>
                <w:lang w:val="en-GB"/>
              </w:rPr>
              <w:t xml:space="preserve"> </w:t>
            </w:r>
            <w:r w:rsidRPr="3A152E32" w:rsidR="008B32C2">
              <w:rPr>
                <w:rFonts w:ascii="Verdana" w:hAnsi="Verdana" w:eastAsia="Verdana" w:cs="Verdana"/>
                <w:lang w:val="en-GB"/>
              </w:rPr>
              <w:t xml:space="preserve">training and this might </w:t>
            </w:r>
            <w:r w:rsidRPr="3A152E32" w:rsidR="000E74CE">
              <w:rPr>
                <w:rFonts w:ascii="Verdana" w:hAnsi="Verdana" w:eastAsia="Verdana" w:cs="Verdana"/>
                <w:lang w:val="en-GB"/>
              </w:rPr>
              <w:t>lead to</w:t>
            </w:r>
            <w:r w:rsidRPr="3A152E32" w:rsidR="00AD3A66">
              <w:rPr>
                <w:rFonts w:ascii="Verdana" w:hAnsi="Verdana" w:eastAsia="Verdana" w:cs="Verdana"/>
                <w:lang w:val="en-GB"/>
              </w:rPr>
              <w:t xml:space="preserve"> apprenticeships </w:t>
            </w:r>
            <w:r w:rsidRPr="3A152E32" w:rsidR="000E74CE">
              <w:rPr>
                <w:rFonts w:ascii="Verdana" w:hAnsi="Verdana" w:eastAsia="Verdana" w:cs="Verdana"/>
                <w:lang w:val="en-GB"/>
              </w:rPr>
              <w:t xml:space="preserve">stopping </w:t>
            </w:r>
            <w:r w:rsidRPr="3A152E32" w:rsidR="00AD3A66">
              <w:rPr>
                <w:rFonts w:ascii="Verdana" w:hAnsi="Verdana" w:eastAsia="Verdana" w:cs="Verdana"/>
                <w:lang w:val="en-GB"/>
              </w:rPr>
              <w:t xml:space="preserve">completely.  The </w:t>
            </w:r>
            <w:r w:rsidRPr="3A152E32" w:rsidR="00047D6B">
              <w:rPr>
                <w:rFonts w:ascii="Verdana" w:hAnsi="Verdana" w:eastAsia="Verdana" w:cs="Verdana"/>
                <w:lang w:val="en-GB"/>
              </w:rPr>
              <w:t>bureaucracy</w:t>
            </w:r>
            <w:r w:rsidRPr="3A152E32" w:rsidR="00AD3A66">
              <w:rPr>
                <w:rFonts w:ascii="Verdana" w:hAnsi="Verdana" w:eastAsia="Verdana" w:cs="Verdana"/>
                <w:lang w:val="en-GB"/>
              </w:rPr>
              <w:t xml:space="preserve"> was </w:t>
            </w:r>
            <w:r w:rsidRPr="3A152E32" w:rsidR="000E74CE">
              <w:rPr>
                <w:rFonts w:ascii="Verdana" w:hAnsi="Verdana" w:eastAsia="Verdana" w:cs="Verdana"/>
                <w:lang w:val="en-GB"/>
              </w:rPr>
              <w:t>the key issue.  Governors asked about the d</w:t>
            </w:r>
            <w:r w:rsidRPr="3A152E32" w:rsidR="00047D6B">
              <w:rPr>
                <w:rFonts w:ascii="Verdana" w:hAnsi="Verdana" w:eastAsia="Verdana" w:cs="Verdana"/>
                <w:lang w:val="en-GB"/>
              </w:rPr>
              <w:t>efunding</w:t>
            </w:r>
            <w:r w:rsidRPr="3A152E32" w:rsidR="00AD3A66">
              <w:rPr>
                <w:rFonts w:ascii="Verdana" w:hAnsi="Verdana" w:eastAsia="Verdana" w:cs="Verdana"/>
                <w:lang w:val="en-GB"/>
              </w:rPr>
              <w:t xml:space="preserve"> of BTE</w:t>
            </w:r>
            <w:r w:rsidRPr="3A152E32" w:rsidR="000E74CE">
              <w:rPr>
                <w:rFonts w:ascii="Verdana" w:hAnsi="Verdana" w:eastAsia="Verdana" w:cs="Verdana"/>
                <w:lang w:val="en-GB"/>
              </w:rPr>
              <w:t>Cs</w:t>
            </w:r>
            <w:r w:rsidRPr="3A152E32" w:rsidR="00AD3A66">
              <w:rPr>
                <w:rFonts w:ascii="Verdana" w:hAnsi="Verdana" w:eastAsia="Verdana" w:cs="Verdana"/>
                <w:lang w:val="en-GB"/>
              </w:rPr>
              <w:t xml:space="preserve"> and equiva</w:t>
            </w:r>
            <w:r w:rsidRPr="3A152E32" w:rsidR="000E74CE">
              <w:rPr>
                <w:rFonts w:ascii="Verdana" w:hAnsi="Verdana" w:eastAsia="Verdana" w:cs="Verdana"/>
                <w:lang w:val="en-GB"/>
              </w:rPr>
              <w:t xml:space="preserve">lent qualifications.  The </w:t>
            </w:r>
            <w:r w:rsidRPr="3A152E32" w:rsidR="000E74CE">
              <w:rPr>
                <w:rFonts w:ascii="Verdana" w:hAnsi="Verdana" w:eastAsia="Verdana" w:cs="Verdana"/>
                <w:lang w:val="en-GB"/>
              </w:rPr>
              <w:t>Minister had not</w:t>
            </w:r>
            <w:r w:rsidRPr="3A152E32" w:rsidR="00AD3A66">
              <w:rPr>
                <w:rFonts w:ascii="Verdana" w:hAnsi="Verdana" w:eastAsia="Verdana" w:cs="Verdana"/>
                <w:lang w:val="en-GB"/>
              </w:rPr>
              <w:t xml:space="preserve"> replied to the question</w:t>
            </w:r>
            <w:r w:rsidRPr="3A152E32" w:rsidR="00F77EF8">
              <w:rPr>
                <w:rFonts w:ascii="Verdana" w:hAnsi="Verdana" w:eastAsia="Verdana" w:cs="Verdana"/>
                <w:lang w:val="en-GB"/>
              </w:rPr>
              <w:t>s posed and this could</w:t>
            </w:r>
            <w:r w:rsidRPr="3A152E32" w:rsidR="00AD3A66">
              <w:rPr>
                <w:rFonts w:ascii="Verdana" w:hAnsi="Verdana" w:eastAsia="Verdana" w:cs="Verdana"/>
                <w:lang w:val="en-GB"/>
              </w:rPr>
              <w:t xml:space="preserve"> affect around 220 students. </w:t>
            </w:r>
            <w:r w:rsidRPr="3A152E32" w:rsidR="00F77EF8">
              <w:rPr>
                <w:rFonts w:ascii="Verdana" w:hAnsi="Verdana" w:eastAsia="Verdana" w:cs="Verdana"/>
                <w:lang w:val="en-GB"/>
              </w:rPr>
              <w:t>The T level</w:t>
            </w:r>
            <w:r w:rsidRPr="3A152E32" w:rsidR="00912E3D">
              <w:rPr>
                <w:rFonts w:ascii="Verdana" w:hAnsi="Verdana" w:eastAsia="Verdana" w:cs="Verdana"/>
                <w:lang w:val="en-GB"/>
              </w:rPr>
              <w:t xml:space="preserve"> replacement was mainly e</w:t>
            </w:r>
            <w:r w:rsidRPr="3A152E32" w:rsidR="00047D6B">
              <w:rPr>
                <w:rFonts w:ascii="Verdana" w:hAnsi="Verdana" w:eastAsia="Verdana" w:cs="Verdana"/>
                <w:lang w:val="en-GB"/>
              </w:rPr>
              <w:t xml:space="preserve">ngineering with a </w:t>
            </w:r>
            <w:r w:rsidRPr="3A152E32" w:rsidR="00912E3D">
              <w:rPr>
                <w:rFonts w:ascii="Verdana" w:hAnsi="Verdana" w:eastAsia="Verdana" w:cs="Verdana"/>
                <w:lang w:val="en-GB"/>
              </w:rPr>
              <w:t>small amount o</w:t>
            </w:r>
            <w:r w:rsidRPr="3A152E32" w:rsidR="00047D6B">
              <w:rPr>
                <w:rFonts w:ascii="Verdana" w:hAnsi="Verdana" w:eastAsia="Verdana" w:cs="Verdana"/>
                <w:lang w:val="en-GB"/>
              </w:rPr>
              <w:t>f electrical</w:t>
            </w:r>
            <w:r w:rsidRPr="3A152E32" w:rsidR="00A1788E">
              <w:rPr>
                <w:rFonts w:ascii="Verdana" w:hAnsi="Verdana" w:eastAsia="Verdana" w:cs="Verdana"/>
                <w:lang w:val="en-GB"/>
              </w:rPr>
              <w:t xml:space="preserve"> wor</w:t>
            </w:r>
            <w:r w:rsidRPr="3A152E32" w:rsidR="00383510">
              <w:rPr>
                <w:rFonts w:ascii="Verdana" w:hAnsi="Verdana" w:eastAsia="Verdana" w:cs="Verdana"/>
                <w:lang w:val="en-GB"/>
              </w:rPr>
              <w:t>k</w:t>
            </w:r>
            <w:r w:rsidRPr="3A152E32" w:rsidR="00A1788E">
              <w:rPr>
                <w:rFonts w:ascii="Verdana" w:hAnsi="Verdana" w:eastAsia="Verdana" w:cs="Verdana"/>
                <w:lang w:val="en-GB"/>
              </w:rPr>
              <w:t xml:space="preserve"> and was not the </w:t>
            </w:r>
            <w:r w:rsidRPr="3A152E32" w:rsidR="004C1ECD">
              <w:rPr>
                <w:rFonts w:ascii="Verdana" w:hAnsi="Verdana" w:eastAsia="Verdana" w:cs="Verdana"/>
                <w:lang w:val="en-GB"/>
              </w:rPr>
              <w:t>industry</w:t>
            </w:r>
            <w:r w:rsidRPr="3A152E32" w:rsidR="00047D6B">
              <w:rPr>
                <w:rFonts w:ascii="Verdana" w:hAnsi="Verdana" w:eastAsia="Verdana" w:cs="Verdana"/>
                <w:lang w:val="en-GB"/>
              </w:rPr>
              <w:t xml:space="preserve"> standard qual</w:t>
            </w:r>
            <w:r w:rsidRPr="3A152E32" w:rsidR="00A1788E">
              <w:rPr>
                <w:rFonts w:ascii="Verdana" w:hAnsi="Verdana" w:eastAsia="Verdana" w:cs="Verdana"/>
                <w:lang w:val="en-GB"/>
              </w:rPr>
              <w:t>ification that was in demand and was</w:t>
            </w:r>
            <w:r w:rsidRPr="3A152E32" w:rsidR="00047D6B">
              <w:rPr>
                <w:rFonts w:ascii="Verdana" w:hAnsi="Verdana" w:eastAsia="Verdana" w:cs="Verdana"/>
                <w:lang w:val="en-GB"/>
              </w:rPr>
              <w:t xml:space="preserve"> being </w:t>
            </w:r>
            <w:r w:rsidRPr="3A152E32" w:rsidR="004C1ECD">
              <w:rPr>
                <w:rFonts w:ascii="Verdana" w:hAnsi="Verdana" w:eastAsia="Verdana" w:cs="Verdana"/>
                <w:lang w:val="en-GB"/>
              </w:rPr>
              <w:t>defunded</w:t>
            </w:r>
            <w:r w:rsidRPr="3A152E32" w:rsidR="00047D6B">
              <w:rPr>
                <w:rFonts w:ascii="Verdana" w:hAnsi="Verdana" w:eastAsia="Verdana" w:cs="Verdana"/>
                <w:lang w:val="en-GB"/>
              </w:rPr>
              <w:t xml:space="preserve">.  </w:t>
            </w:r>
            <w:r w:rsidRPr="3A152E32" w:rsidR="00A1788E">
              <w:rPr>
                <w:rFonts w:ascii="Verdana" w:hAnsi="Verdana" w:eastAsia="Verdana" w:cs="Verdana"/>
                <w:lang w:val="en-GB"/>
              </w:rPr>
              <w:t xml:space="preserve">The Board recorded </w:t>
            </w:r>
            <w:r w:rsidRPr="3A152E32" w:rsidR="00383510">
              <w:rPr>
                <w:rFonts w:ascii="Verdana" w:hAnsi="Verdana" w:eastAsia="Verdana" w:cs="Verdana"/>
                <w:lang w:val="en-GB"/>
              </w:rPr>
              <w:t>its</w:t>
            </w:r>
            <w:r w:rsidRPr="3A152E32" w:rsidR="00A1788E">
              <w:rPr>
                <w:rFonts w:ascii="Verdana" w:hAnsi="Verdana" w:eastAsia="Verdana" w:cs="Verdana"/>
                <w:lang w:val="en-GB"/>
              </w:rPr>
              <w:t xml:space="preserve"> thanks to the Group Executive Director</w:t>
            </w:r>
            <w:r w:rsidRPr="3A152E32" w:rsidR="00835536">
              <w:rPr>
                <w:rFonts w:ascii="Verdana" w:hAnsi="Verdana" w:eastAsia="Verdana" w:cs="Verdana"/>
                <w:lang w:val="en-GB"/>
              </w:rPr>
              <w:t>, Marketing and Student Support and her team for the successful</w:t>
            </w:r>
            <w:r w:rsidRPr="3A152E32" w:rsidR="00235ADF">
              <w:rPr>
                <w:rFonts w:ascii="Verdana" w:hAnsi="Verdana" w:eastAsia="Verdana" w:cs="Verdana"/>
                <w:lang w:val="en-GB"/>
              </w:rPr>
              <w:t xml:space="preserve"> Matrix reaccreditation.  </w:t>
            </w:r>
            <w:r w:rsidRPr="3A152E32" w:rsidR="00835536">
              <w:rPr>
                <w:rFonts w:ascii="Verdana" w:hAnsi="Verdana" w:eastAsia="Verdana" w:cs="Verdana"/>
                <w:lang w:val="en-GB"/>
              </w:rPr>
              <w:t>This</w:t>
            </w:r>
            <w:r w:rsidRPr="3A152E32" w:rsidR="00235ADF">
              <w:rPr>
                <w:rFonts w:ascii="Verdana" w:hAnsi="Verdana" w:eastAsia="Verdana" w:cs="Verdana"/>
                <w:lang w:val="en-GB"/>
              </w:rPr>
              <w:t xml:space="preserve"> was a standard </w:t>
            </w:r>
            <w:r w:rsidRPr="3A152E32" w:rsidR="00835536">
              <w:rPr>
                <w:rFonts w:ascii="Verdana" w:hAnsi="Verdana" w:eastAsia="Verdana" w:cs="Verdana"/>
                <w:lang w:val="en-GB"/>
              </w:rPr>
              <w:t xml:space="preserve">that the College </w:t>
            </w:r>
            <w:r w:rsidRPr="3A152E32" w:rsidR="00235ADF">
              <w:rPr>
                <w:rFonts w:ascii="Verdana" w:hAnsi="Verdana" w:eastAsia="Verdana" w:cs="Verdana"/>
                <w:lang w:val="en-GB"/>
              </w:rPr>
              <w:t>need</w:t>
            </w:r>
            <w:r w:rsidRPr="3A152E32" w:rsidR="00835536">
              <w:rPr>
                <w:rFonts w:ascii="Verdana" w:hAnsi="Verdana" w:eastAsia="Verdana" w:cs="Verdana"/>
                <w:lang w:val="en-GB"/>
              </w:rPr>
              <w:t>ed</w:t>
            </w:r>
            <w:r w:rsidRPr="3A152E32" w:rsidR="00235ADF">
              <w:rPr>
                <w:rFonts w:ascii="Verdana" w:hAnsi="Verdana" w:eastAsia="Verdana" w:cs="Verdana"/>
                <w:lang w:val="en-GB"/>
              </w:rPr>
              <w:t xml:space="preserve"> to achieve</w:t>
            </w:r>
            <w:r w:rsidRPr="3A152E32" w:rsidR="00835536">
              <w:rPr>
                <w:rFonts w:ascii="Verdana" w:hAnsi="Verdana" w:eastAsia="Verdana" w:cs="Verdana"/>
                <w:lang w:val="en-GB"/>
              </w:rPr>
              <w:t xml:space="preserve"> and there had been </w:t>
            </w:r>
            <w:r w:rsidRPr="3A152E32" w:rsidR="00235ADF">
              <w:rPr>
                <w:rFonts w:ascii="Verdana" w:hAnsi="Verdana" w:eastAsia="Verdana" w:cs="Verdana"/>
                <w:lang w:val="en-GB"/>
              </w:rPr>
              <w:t xml:space="preserve">very positive feedback </w:t>
            </w:r>
            <w:r w:rsidRPr="3A152E32" w:rsidR="00835536">
              <w:rPr>
                <w:rFonts w:ascii="Verdana" w:hAnsi="Verdana" w:eastAsia="Verdana" w:cs="Verdana"/>
                <w:lang w:val="en-GB"/>
              </w:rPr>
              <w:t>with all the</w:t>
            </w:r>
            <w:r w:rsidRPr="3A152E32" w:rsidR="00235ADF">
              <w:rPr>
                <w:rFonts w:ascii="Verdana" w:hAnsi="Verdana" w:eastAsia="Verdana" w:cs="Verdana"/>
                <w:lang w:val="en-GB"/>
              </w:rPr>
              <w:t xml:space="preserve"> action points from the previous inspections</w:t>
            </w:r>
            <w:r w:rsidRPr="3A152E32" w:rsidR="00835536">
              <w:rPr>
                <w:rFonts w:ascii="Verdana" w:hAnsi="Verdana" w:eastAsia="Verdana" w:cs="Verdana"/>
                <w:lang w:val="en-GB"/>
              </w:rPr>
              <w:t xml:space="preserve"> completed</w:t>
            </w:r>
            <w:r w:rsidRPr="3A152E32" w:rsidR="00235ADF">
              <w:rPr>
                <w:rFonts w:ascii="Verdana" w:hAnsi="Verdana" w:eastAsia="Verdana" w:cs="Verdana"/>
                <w:lang w:val="en-GB"/>
              </w:rPr>
              <w:t>.</w:t>
            </w:r>
          </w:p>
          <w:p w:rsidR="00235ADF" w:rsidP="00685C55" w:rsidRDefault="00235ADF" w14:paraId="29C6E838" w14:textId="77777777">
            <w:pPr>
              <w:rPr>
                <w:rFonts w:ascii="Verdana" w:hAnsi="Verdana" w:eastAsia="Verdana" w:cs="Verdana"/>
                <w:lang w:val="en-GB"/>
              </w:rPr>
            </w:pPr>
          </w:p>
          <w:p w:rsidR="00235ADF" w:rsidP="00685C55" w:rsidRDefault="00835536" w14:paraId="545A2E70" w14:textId="67AA965E">
            <w:pPr>
              <w:rPr>
                <w:rFonts w:ascii="Verdana" w:hAnsi="Verdana" w:eastAsia="Verdana" w:cs="Verdana"/>
                <w:lang w:val="en-GB"/>
              </w:rPr>
            </w:pPr>
            <w:r>
              <w:rPr>
                <w:rFonts w:ascii="Verdana" w:hAnsi="Verdana" w:eastAsia="Verdana" w:cs="Verdana"/>
                <w:lang w:val="en-GB"/>
              </w:rPr>
              <w:t xml:space="preserve">The CEO updated the Board on </w:t>
            </w:r>
            <w:r w:rsidR="00801CB4">
              <w:rPr>
                <w:rFonts w:ascii="Verdana" w:hAnsi="Verdana" w:eastAsia="Verdana" w:cs="Verdana"/>
                <w:lang w:val="en-GB"/>
              </w:rPr>
              <w:t xml:space="preserve">changes at other local colleges and the involvement of the </w:t>
            </w:r>
            <w:r w:rsidR="001C50AF">
              <w:rPr>
                <w:rFonts w:ascii="Verdana" w:hAnsi="Verdana" w:eastAsia="Verdana" w:cs="Verdana"/>
                <w:lang w:val="en-GB"/>
              </w:rPr>
              <w:t>FE Commissioner</w:t>
            </w:r>
            <w:r w:rsidR="00801CB4">
              <w:rPr>
                <w:rFonts w:ascii="Verdana" w:hAnsi="Verdana" w:eastAsia="Verdana" w:cs="Verdana"/>
                <w:lang w:val="en-GB"/>
              </w:rPr>
              <w:t>.</w:t>
            </w:r>
          </w:p>
          <w:p w:rsidR="00B97F3C" w:rsidP="00685C55" w:rsidRDefault="00B97F3C" w14:paraId="004B0DAB" w14:textId="77777777">
            <w:pPr>
              <w:rPr>
                <w:rFonts w:ascii="Verdana" w:hAnsi="Verdana" w:eastAsia="Verdana" w:cs="Verdana"/>
                <w:lang w:val="en-GB"/>
              </w:rPr>
            </w:pPr>
          </w:p>
          <w:p w:rsidR="00B97F3C" w:rsidP="00685C55" w:rsidRDefault="002E3AC6" w14:paraId="7DE846C3" w14:textId="693245C9">
            <w:pPr>
              <w:rPr>
                <w:rFonts w:ascii="Verdana" w:hAnsi="Verdana" w:eastAsia="Verdana" w:cs="Verdana"/>
                <w:lang w:val="en-GB"/>
              </w:rPr>
            </w:pPr>
            <w:r>
              <w:rPr>
                <w:rFonts w:ascii="Verdana" w:hAnsi="Verdana" w:eastAsia="Verdana" w:cs="Verdana"/>
                <w:lang w:val="en-GB"/>
              </w:rPr>
              <w:t xml:space="preserve">Work on the proposed merger with BSix continued.  </w:t>
            </w:r>
            <w:r w:rsidR="004A68A7">
              <w:rPr>
                <w:rFonts w:ascii="Verdana" w:hAnsi="Verdana" w:eastAsia="Verdana" w:cs="Verdana"/>
                <w:lang w:val="en-GB"/>
              </w:rPr>
              <w:t>The l</w:t>
            </w:r>
            <w:r w:rsidR="00F021F1">
              <w:rPr>
                <w:rFonts w:ascii="Verdana" w:hAnsi="Verdana" w:eastAsia="Verdana" w:cs="Verdana"/>
                <w:lang w:val="en-GB"/>
              </w:rPr>
              <w:t xml:space="preserve">oan of £0.5m </w:t>
            </w:r>
            <w:r w:rsidR="004A68A7">
              <w:rPr>
                <w:rFonts w:ascii="Verdana" w:hAnsi="Verdana" w:eastAsia="Verdana" w:cs="Verdana"/>
                <w:lang w:val="en-GB"/>
              </w:rPr>
              <w:t>would be paid off in</w:t>
            </w:r>
            <w:r w:rsidR="00F021F1">
              <w:rPr>
                <w:rFonts w:ascii="Verdana" w:hAnsi="Verdana" w:eastAsia="Verdana" w:cs="Verdana"/>
                <w:lang w:val="en-GB"/>
              </w:rPr>
              <w:t xml:space="preserve"> August </w:t>
            </w:r>
            <w:r w:rsidR="004A68A7">
              <w:rPr>
                <w:rFonts w:ascii="Verdana" w:hAnsi="Verdana" w:eastAsia="Verdana" w:cs="Verdana"/>
                <w:lang w:val="en-GB"/>
              </w:rPr>
              <w:t xml:space="preserve">with </w:t>
            </w:r>
            <w:r w:rsidR="00F021F1">
              <w:rPr>
                <w:rFonts w:ascii="Verdana" w:hAnsi="Verdana" w:eastAsia="Verdana" w:cs="Verdana"/>
                <w:lang w:val="en-GB"/>
              </w:rPr>
              <w:t xml:space="preserve">no separate documentation required by the DFE.  </w:t>
            </w:r>
            <w:r w:rsidR="004A68A7">
              <w:rPr>
                <w:rFonts w:ascii="Verdana" w:hAnsi="Verdana" w:eastAsia="Verdana" w:cs="Verdana"/>
                <w:lang w:val="en-GB"/>
              </w:rPr>
              <w:t xml:space="preserve">Potentially, BSix could pay it off before merger due to funding and savings that had been identified as part of the merger process.  </w:t>
            </w:r>
            <w:r w:rsidR="00F021F1">
              <w:rPr>
                <w:rFonts w:ascii="Verdana" w:hAnsi="Verdana" w:eastAsia="Verdana" w:cs="Verdana"/>
                <w:lang w:val="en-GB"/>
              </w:rPr>
              <w:t xml:space="preserve">The consultation </w:t>
            </w:r>
            <w:r w:rsidR="004A68A7">
              <w:rPr>
                <w:rFonts w:ascii="Verdana" w:hAnsi="Verdana" w:eastAsia="Verdana" w:cs="Verdana"/>
                <w:lang w:val="en-GB"/>
              </w:rPr>
              <w:t xml:space="preserve">document </w:t>
            </w:r>
            <w:r w:rsidR="00F021F1">
              <w:rPr>
                <w:rFonts w:ascii="Verdana" w:hAnsi="Verdana" w:eastAsia="Verdana" w:cs="Verdana"/>
                <w:lang w:val="en-GB"/>
              </w:rPr>
              <w:t xml:space="preserve">was ready to </w:t>
            </w:r>
            <w:r w:rsidR="0001569F">
              <w:rPr>
                <w:rFonts w:ascii="Verdana" w:hAnsi="Verdana" w:eastAsia="Verdana" w:cs="Verdana"/>
                <w:lang w:val="en-GB"/>
              </w:rPr>
              <w:t>be issued</w:t>
            </w:r>
            <w:r w:rsidR="00F021F1">
              <w:rPr>
                <w:rFonts w:ascii="Verdana" w:hAnsi="Verdana" w:eastAsia="Verdana" w:cs="Verdana"/>
                <w:lang w:val="en-GB"/>
              </w:rPr>
              <w:t xml:space="preserve"> on Thursday</w:t>
            </w:r>
            <w:r w:rsidR="00301E52">
              <w:rPr>
                <w:rFonts w:ascii="Verdana" w:hAnsi="Verdana" w:eastAsia="Verdana" w:cs="Verdana"/>
                <w:lang w:val="en-GB"/>
              </w:rPr>
              <w:t xml:space="preserve"> and </w:t>
            </w:r>
            <w:r w:rsidR="004A68A7">
              <w:rPr>
                <w:rFonts w:ascii="Verdana" w:hAnsi="Verdana" w:eastAsia="Verdana" w:cs="Verdana"/>
                <w:lang w:val="en-GB"/>
              </w:rPr>
              <w:t xml:space="preserve">there would be a meeting for </w:t>
            </w:r>
            <w:r w:rsidR="00301E52">
              <w:rPr>
                <w:rFonts w:ascii="Verdana" w:hAnsi="Verdana" w:eastAsia="Verdana" w:cs="Verdana"/>
                <w:lang w:val="en-GB"/>
              </w:rPr>
              <w:t xml:space="preserve">staff at </w:t>
            </w:r>
            <w:r w:rsidR="004A68A7">
              <w:rPr>
                <w:rFonts w:ascii="Verdana" w:hAnsi="Verdana" w:eastAsia="Verdana" w:cs="Verdana"/>
                <w:lang w:val="en-GB"/>
              </w:rPr>
              <w:t>NCC H</w:t>
            </w:r>
            <w:r w:rsidR="00301E52">
              <w:rPr>
                <w:rFonts w:ascii="Verdana" w:hAnsi="Verdana" w:eastAsia="Verdana" w:cs="Verdana"/>
                <w:lang w:val="en-GB"/>
              </w:rPr>
              <w:t>ackney the day</w:t>
            </w:r>
            <w:r w:rsidR="00383510">
              <w:rPr>
                <w:rFonts w:ascii="Verdana" w:hAnsi="Verdana" w:eastAsia="Verdana" w:cs="Verdana"/>
                <w:lang w:val="en-GB"/>
              </w:rPr>
              <w:t xml:space="preserve"> after the Board meeting</w:t>
            </w:r>
            <w:r w:rsidR="00301E52">
              <w:rPr>
                <w:rFonts w:ascii="Verdana" w:hAnsi="Verdana" w:eastAsia="Verdana" w:cs="Verdana"/>
                <w:lang w:val="en-GB"/>
              </w:rPr>
              <w:t>.  The statutory notices would be published in the Time</w:t>
            </w:r>
            <w:r w:rsidR="004B2662">
              <w:rPr>
                <w:rFonts w:ascii="Verdana" w:hAnsi="Verdana" w:eastAsia="Verdana" w:cs="Verdana"/>
                <w:lang w:val="en-GB"/>
              </w:rPr>
              <w:t>s</w:t>
            </w:r>
            <w:r w:rsidR="00301E52">
              <w:rPr>
                <w:rFonts w:ascii="Verdana" w:hAnsi="Verdana" w:eastAsia="Verdana" w:cs="Verdana"/>
                <w:lang w:val="en-GB"/>
              </w:rPr>
              <w:t xml:space="preserve"> and </w:t>
            </w:r>
            <w:r w:rsidR="00383510">
              <w:rPr>
                <w:rFonts w:ascii="Verdana" w:hAnsi="Verdana" w:eastAsia="Verdana" w:cs="Verdana"/>
                <w:lang w:val="en-GB"/>
              </w:rPr>
              <w:t>the H</w:t>
            </w:r>
            <w:r w:rsidR="00301E52">
              <w:rPr>
                <w:rFonts w:ascii="Verdana" w:hAnsi="Verdana" w:eastAsia="Verdana" w:cs="Verdana"/>
                <w:lang w:val="en-GB"/>
              </w:rPr>
              <w:t xml:space="preserve">ackney Gazette.  </w:t>
            </w:r>
            <w:r w:rsidR="004C1ECD">
              <w:rPr>
                <w:rFonts w:ascii="Verdana" w:hAnsi="Verdana" w:eastAsia="Verdana" w:cs="Verdana"/>
                <w:lang w:val="en-GB"/>
              </w:rPr>
              <w:t xml:space="preserve">NCC would support delivery of the two </w:t>
            </w:r>
            <w:r w:rsidR="00383510">
              <w:rPr>
                <w:rFonts w:ascii="Verdana" w:hAnsi="Verdana" w:eastAsia="Verdana" w:cs="Verdana"/>
                <w:lang w:val="en-GB"/>
              </w:rPr>
              <w:t xml:space="preserve">adult </w:t>
            </w:r>
            <w:r w:rsidR="004C1ECD">
              <w:rPr>
                <w:rFonts w:ascii="Verdana" w:hAnsi="Verdana" w:eastAsia="Verdana" w:cs="Verdana"/>
                <w:lang w:val="en-GB"/>
              </w:rPr>
              <w:t>programmes</w:t>
            </w:r>
            <w:r w:rsidR="00383510">
              <w:rPr>
                <w:rFonts w:ascii="Verdana" w:hAnsi="Verdana" w:eastAsia="Verdana" w:cs="Verdana"/>
                <w:lang w:val="en-GB"/>
              </w:rPr>
              <w:t xml:space="preserve"> before the merger</w:t>
            </w:r>
            <w:r w:rsidR="004C1ECD">
              <w:rPr>
                <w:rFonts w:ascii="Verdana" w:hAnsi="Verdana" w:eastAsia="Verdana" w:cs="Verdana"/>
                <w:lang w:val="en-GB"/>
              </w:rPr>
              <w:t>.  TUPE letters had been issued.</w:t>
            </w:r>
            <w:r w:rsidR="00B43C89">
              <w:rPr>
                <w:rFonts w:ascii="Verdana" w:hAnsi="Verdana" w:eastAsia="Verdana" w:cs="Verdana"/>
                <w:lang w:val="en-GB"/>
              </w:rPr>
              <w:t xml:space="preserve"> The Director of Governance confirmed that the</w:t>
            </w:r>
            <w:r w:rsidR="00383510">
              <w:rPr>
                <w:rFonts w:ascii="Verdana" w:hAnsi="Verdana" w:eastAsia="Verdana" w:cs="Verdana"/>
                <w:lang w:val="en-GB"/>
              </w:rPr>
              <w:t xml:space="preserve"> consultation</w:t>
            </w:r>
            <w:r w:rsidR="00B43C89">
              <w:rPr>
                <w:rFonts w:ascii="Verdana" w:hAnsi="Verdana" w:eastAsia="Verdana" w:cs="Verdana"/>
                <w:lang w:val="en-GB"/>
              </w:rPr>
              <w:t xml:space="preserve"> document was agreed </w:t>
            </w:r>
            <w:r w:rsidR="005A09BA">
              <w:rPr>
                <w:rFonts w:ascii="Verdana" w:hAnsi="Verdana" w:eastAsia="Verdana" w:cs="Verdana"/>
                <w:lang w:val="en-GB"/>
              </w:rPr>
              <w:t xml:space="preserve">and </w:t>
            </w:r>
            <w:r w:rsidR="00C93C64">
              <w:rPr>
                <w:rFonts w:ascii="Verdana" w:hAnsi="Verdana" w:eastAsia="Verdana" w:cs="Verdana"/>
                <w:lang w:val="en-GB"/>
              </w:rPr>
              <w:t xml:space="preserve">had been </w:t>
            </w:r>
            <w:r w:rsidR="005A09BA">
              <w:rPr>
                <w:rFonts w:ascii="Verdana" w:hAnsi="Verdana" w:eastAsia="Verdana" w:cs="Verdana"/>
                <w:lang w:val="en-GB"/>
              </w:rPr>
              <w:t xml:space="preserve">signed off </w:t>
            </w:r>
            <w:r w:rsidR="00B43C89">
              <w:rPr>
                <w:rFonts w:ascii="Verdana" w:hAnsi="Verdana" w:eastAsia="Verdana" w:cs="Verdana"/>
                <w:lang w:val="en-GB"/>
              </w:rPr>
              <w:t xml:space="preserve">by the BSix </w:t>
            </w:r>
            <w:r w:rsidR="00C93C64">
              <w:rPr>
                <w:rFonts w:ascii="Verdana" w:hAnsi="Verdana" w:eastAsia="Verdana" w:cs="Verdana"/>
                <w:lang w:val="en-GB"/>
              </w:rPr>
              <w:t>B</w:t>
            </w:r>
            <w:r w:rsidR="00B43C89">
              <w:rPr>
                <w:rFonts w:ascii="Verdana" w:hAnsi="Verdana" w:eastAsia="Verdana" w:cs="Verdana"/>
                <w:lang w:val="en-GB"/>
              </w:rPr>
              <w:t>oard as it was their consultation.</w:t>
            </w:r>
          </w:p>
          <w:p w:rsidR="00141CC6" w:rsidP="00AB5CFC" w:rsidRDefault="00141CC6" w14:paraId="4C15E627" w14:textId="77777777">
            <w:pPr>
              <w:rPr>
                <w:rFonts w:ascii="Verdana" w:hAnsi="Verdana" w:eastAsia="Verdana" w:cs="Verdana"/>
                <w:lang w:val="en-GB"/>
              </w:rPr>
            </w:pPr>
          </w:p>
          <w:p w:rsidR="00141CC6" w:rsidP="00AB5CFC" w:rsidRDefault="00141CC6" w14:paraId="4ED6CAE8" w14:textId="77777777">
            <w:pPr>
              <w:rPr>
                <w:rFonts w:ascii="Verdana" w:hAnsi="Verdana" w:eastAsia="Verdana" w:cs="Verdana"/>
                <w:lang w:val="en-GB"/>
              </w:rPr>
            </w:pPr>
            <w:r>
              <w:rPr>
                <w:rFonts w:ascii="Verdana" w:hAnsi="Verdana" w:eastAsia="Verdana" w:cs="Verdana"/>
                <w:b/>
                <w:bCs/>
                <w:lang w:val="en-GB"/>
              </w:rPr>
              <w:t xml:space="preserve">6.1 </w:t>
            </w:r>
            <w:r w:rsidRPr="00E45CCB">
              <w:rPr>
                <w:rFonts w:ascii="Verdana" w:hAnsi="Verdana" w:eastAsia="Verdana" w:cs="Verdana"/>
                <w:b/>
                <w:bCs/>
                <w:lang w:val="en-GB"/>
              </w:rPr>
              <w:t>Risk register</w:t>
            </w:r>
            <w:r>
              <w:rPr>
                <w:rFonts w:ascii="Verdana" w:hAnsi="Verdana" w:eastAsia="Verdana" w:cs="Verdana"/>
                <w:lang w:val="en-GB"/>
              </w:rPr>
              <w:t xml:space="preserve"> </w:t>
            </w:r>
          </w:p>
          <w:p w:rsidR="00141CC6" w:rsidP="00685C55" w:rsidRDefault="000048BB" w14:paraId="4438B162" w14:textId="0BC04375">
            <w:pPr>
              <w:rPr>
                <w:rFonts w:ascii="Verdana" w:hAnsi="Verdana" w:eastAsia="Verdana" w:cs="Verdana"/>
                <w:lang w:val="en-GB"/>
              </w:rPr>
            </w:pPr>
            <w:r>
              <w:rPr>
                <w:rFonts w:ascii="Verdana" w:hAnsi="Verdana" w:eastAsia="Verdana" w:cs="Verdana"/>
                <w:lang w:val="en-GB"/>
              </w:rPr>
              <w:t xml:space="preserve">There was a discussion about the risk register.  </w:t>
            </w:r>
            <w:r w:rsidR="000760EC">
              <w:rPr>
                <w:rFonts w:ascii="Verdana" w:hAnsi="Verdana" w:eastAsia="Verdana" w:cs="Verdana"/>
                <w:lang w:val="en-GB"/>
              </w:rPr>
              <w:t xml:space="preserve">Commercial income was improving </w:t>
            </w:r>
            <w:r>
              <w:rPr>
                <w:rFonts w:ascii="Verdana" w:hAnsi="Verdana" w:eastAsia="Verdana" w:cs="Verdana"/>
                <w:lang w:val="en-GB"/>
              </w:rPr>
              <w:t xml:space="preserve">but </w:t>
            </w:r>
            <w:r w:rsidR="00C93C64">
              <w:rPr>
                <w:rFonts w:ascii="Verdana" w:hAnsi="Verdana" w:eastAsia="Verdana" w:cs="Verdana"/>
                <w:lang w:val="en-GB"/>
              </w:rPr>
              <w:t>the target</w:t>
            </w:r>
            <w:r w:rsidR="00844884">
              <w:rPr>
                <w:rFonts w:ascii="Verdana" w:hAnsi="Verdana" w:eastAsia="Verdana" w:cs="Verdana"/>
                <w:lang w:val="en-GB"/>
              </w:rPr>
              <w:t xml:space="preserve"> would not be achieved this year </w:t>
            </w:r>
            <w:r>
              <w:rPr>
                <w:rFonts w:ascii="Verdana" w:hAnsi="Verdana" w:eastAsia="Verdana" w:cs="Verdana"/>
                <w:lang w:val="en-GB"/>
              </w:rPr>
              <w:t xml:space="preserve">due to delays with </w:t>
            </w:r>
            <w:r w:rsidR="00844884">
              <w:rPr>
                <w:rFonts w:ascii="Verdana" w:hAnsi="Verdana" w:eastAsia="Verdana" w:cs="Verdana"/>
                <w:lang w:val="en-GB"/>
              </w:rPr>
              <w:t>one contractor</w:t>
            </w:r>
            <w:r>
              <w:rPr>
                <w:rFonts w:ascii="Verdana" w:hAnsi="Verdana" w:eastAsia="Verdana" w:cs="Verdana"/>
                <w:lang w:val="en-GB"/>
              </w:rPr>
              <w:t>.</w:t>
            </w:r>
            <w:r w:rsidR="00B40FC6">
              <w:rPr>
                <w:rFonts w:ascii="Verdana" w:hAnsi="Verdana" w:eastAsia="Verdana" w:cs="Verdana"/>
                <w:lang w:val="en-GB"/>
              </w:rPr>
              <w:t xml:space="preserve"> Looking forward</w:t>
            </w:r>
            <w:r w:rsidR="00C93C64">
              <w:rPr>
                <w:rFonts w:ascii="Verdana" w:hAnsi="Verdana" w:eastAsia="Verdana" w:cs="Verdana"/>
                <w:lang w:val="en-GB"/>
              </w:rPr>
              <w:t xml:space="preserve">, </w:t>
            </w:r>
            <w:r w:rsidR="00B40FC6">
              <w:rPr>
                <w:rFonts w:ascii="Verdana" w:hAnsi="Verdana" w:eastAsia="Verdana" w:cs="Verdana"/>
                <w:lang w:val="en-GB"/>
              </w:rPr>
              <w:t>there was visibility with more clients</w:t>
            </w:r>
            <w:r w:rsidR="00A16A85">
              <w:rPr>
                <w:rFonts w:ascii="Verdana" w:hAnsi="Verdana" w:eastAsia="Verdana" w:cs="Verdana"/>
                <w:lang w:val="en-GB"/>
              </w:rPr>
              <w:t xml:space="preserve"> and there were prospective partners.  Other </w:t>
            </w:r>
            <w:r w:rsidR="001D237C">
              <w:rPr>
                <w:rFonts w:ascii="Verdana" w:hAnsi="Verdana" w:eastAsia="Verdana" w:cs="Verdana"/>
                <w:lang w:val="en-GB"/>
              </w:rPr>
              <w:t xml:space="preserve">commercial </w:t>
            </w:r>
            <w:r w:rsidR="00A16A85">
              <w:rPr>
                <w:rFonts w:ascii="Verdana" w:hAnsi="Verdana" w:eastAsia="Verdana" w:cs="Verdana"/>
                <w:lang w:val="en-GB"/>
              </w:rPr>
              <w:t>activity was still slow.</w:t>
            </w:r>
          </w:p>
          <w:p w:rsidR="00A16A85" w:rsidP="00685C55" w:rsidRDefault="00A16A85" w14:paraId="5117644D" w14:textId="77777777">
            <w:pPr>
              <w:rPr>
                <w:rFonts w:ascii="Verdana" w:hAnsi="Verdana" w:eastAsia="Verdana" w:cs="Verdana"/>
                <w:lang w:val="en-GB"/>
              </w:rPr>
            </w:pPr>
          </w:p>
          <w:p w:rsidR="00141CC6" w:rsidP="00AB5CFC" w:rsidRDefault="002A63E0" w14:paraId="4DF9E37A" w14:textId="4B9C0349">
            <w:pPr>
              <w:rPr>
                <w:rFonts w:ascii="Verdana" w:hAnsi="Verdana" w:eastAsia="Verdana" w:cs="Verdana"/>
                <w:lang w:val="en-GB"/>
              </w:rPr>
            </w:pPr>
            <w:r w:rsidRPr="3A152E32" w:rsidR="002A63E0">
              <w:rPr>
                <w:rFonts w:ascii="Verdana" w:hAnsi="Verdana" w:eastAsia="Verdana" w:cs="Verdana"/>
                <w:lang w:val="en-GB"/>
              </w:rPr>
              <w:t xml:space="preserve">Governors asked about </w:t>
            </w:r>
            <w:r w:rsidRPr="3A152E32" w:rsidR="00583A6B">
              <w:rPr>
                <w:rFonts w:ascii="Verdana" w:hAnsi="Verdana" w:eastAsia="Verdana" w:cs="Verdana"/>
                <w:lang w:val="en-GB"/>
              </w:rPr>
              <w:t>item 11 I</w:t>
            </w:r>
            <w:r w:rsidRPr="3A152E32" w:rsidR="002A63E0">
              <w:rPr>
                <w:rFonts w:ascii="Verdana" w:hAnsi="Verdana" w:eastAsia="Verdana" w:cs="Verdana"/>
                <w:lang w:val="en-GB"/>
              </w:rPr>
              <w:t xml:space="preserve">ncome streams and the </w:t>
            </w:r>
            <w:r w:rsidRPr="3A152E32" w:rsidR="00D93F9A">
              <w:rPr>
                <w:rFonts w:ascii="Verdana" w:hAnsi="Verdana" w:eastAsia="Verdana" w:cs="Verdana"/>
                <w:lang w:val="en-GB"/>
              </w:rPr>
              <w:t xml:space="preserve">additional risks </w:t>
            </w:r>
            <w:r w:rsidRPr="3A152E32" w:rsidR="00C93C64">
              <w:rPr>
                <w:rFonts w:ascii="Verdana" w:hAnsi="Verdana" w:eastAsia="Verdana" w:cs="Verdana"/>
                <w:lang w:val="en-GB"/>
              </w:rPr>
              <w:t xml:space="preserve">numbered </w:t>
            </w:r>
            <w:r w:rsidRPr="3A152E32" w:rsidR="002A63E0">
              <w:rPr>
                <w:rFonts w:ascii="Verdana" w:hAnsi="Verdana" w:eastAsia="Verdana" w:cs="Verdana"/>
                <w:lang w:val="en-GB"/>
              </w:rPr>
              <w:t xml:space="preserve">12-15 </w:t>
            </w:r>
            <w:r w:rsidRPr="3A152E32" w:rsidR="00D93F9A">
              <w:rPr>
                <w:rFonts w:ascii="Verdana" w:hAnsi="Verdana" w:eastAsia="Verdana" w:cs="Verdana"/>
                <w:lang w:val="en-GB"/>
              </w:rPr>
              <w:t xml:space="preserve">and </w:t>
            </w:r>
            <w:r w:rsidRPr="3A152E32" w:rsidR="002A63E0">
              <w:rPr>
                <w:rFonts w:ascii="Verdana" w:hAnsi="Verdana" w:eastAsia="Verdana" w:cs="Verdana"/>
                <w:lang w:val="en-GB"/>
              </w:rPr>
              <w:t>whether they should sit with committees.  The</w:t>
            </w:r>
            <w:r w:rsidRPr="3A152E32" w:rsidR="00D93F9A">
              <w:rPr>
                <w:rFonts w:ascii="Verdana" w:hAnsi="Verdana" w:eastAsia="Verdana" w:cs="Verdana"/>
                <w:lang w:val="en-GB"/>
              </w:rPr>
              <w:t xml:space="preserve"> CEO confirmed that there was further work to do on </w:t>
            </w:r>
            <w:r w:rsidRPr="3A152E32" w:rsidR="002A63E0">
              <w:rPr>
                <w:rFonts w:ascii="Verdana" w:hAnsi="Verdana" w:eastAsia="Verdana" w:cs="Verdana"/>
                <w:lang w:val="en-GB"/>
              </w:rPr>
              <w:t xml:space="preserve">mitigations and </w:t>
            </w:r>
            <w:r w:rsidRPr="3A152E32" w:rsidR="00D93F9A">
              <w:rPr>
                <w:rFonts w:ascii="Verdana" w:hAnsi="Verdana" w:eastAsia="Verdana" w:cs="Verdana"/>
                <w:lang w:val="en-GB"/>
              </w:rPr>
              <w:t xml:space="preserve">they </w:t>
            </w:r>
            <w:r w:rsidRPr="3A152E32" w:rsidR="002A63E0">
              <w:rPr>
                <w:rFonts w:ascii="Verdana" w:hAnsi="Verdana" w:eastAsia="Verdana" w:cs="Verdana"/>
                <w:lang w:val="en-GB"/>
              </w:rPr>
              <w:t>would be allocated to committees</w:t>
            </w:r>
            <w:r w:rsidRPr="3A152E32" w:rsidR="00C93C64">
              <w:rPr>
                <w:rFonts w:ascii="Verdana" w:hAnsi="Verdana" w:eastAsia="Verdana" w:cs="Verdana"/>
                <w:lang w:val="en-GB"/>
              </w:rPr>
              <w:t>, where appropriate</w:t>
            </w:r>
            <w:r w:rsidRPr="3A152E32" w:rsidR="002A63E0">
              <w:rPr>
                <w:rFonts w:ascii="Verdana" w:hAnsi="Verdana" w:eastAsia="Verdana" w:cs="Verdana"/>
                <w:lang w:val="en-GB"/>
              </w:rPr>
              <w:t xml:space="preserve">.  </w:t>
            </w:r>
            <w:r w:rsidRPr="3A152E32" w:rsidR="00673403">
              <w:rPr>
                <w:rFonts w:ascii="Verdana" w:hAnsi="Verdana" w:eastAsia="Verdana" w:cs="Verdana"/>
                <w:lang w:val="en-GB"/>
              </w:rPr>
              <w:t>The Chair of Audit</w:t>
            </w:r>
            <w:r w:rsidRPr="3A152E32" w:rsidR="00695EBF">
              <w:rPr>
                <w:rFonts w:ascii="Verdana" w:hAnsi="Verdana" w:eastAsia="Verdana" w:cs="Verdana"/>
                <w:lang w:val="en-GB"/>
              </w:rPr>
              <w:t xml:space="preserve"> explained that the direction of the travel of the risk would be indicated with a new</w:t>
            </w:r>
            <w:r w:rsidRPr="3A152E32" w:rsidR="00D93F9A">
              <w:rPr>
                <w:rFonts w:ascii="Verdana" w:hAnsi="Verdana" w:eastAsia="Verdana" w:cs="Verdana"/>
                <w:lang w:val="en-GB"/>
              </w:rPr>
              <w:t xml:space="preserve"> risk register</w:t>
            </w:r>
            <w:r w:rsidRPr="3A152E32" w:rsidR="00695EBF">
              <w:rPr>
                <w:rFonts w:ascii="Verdana" w:hAnsi="Verdana" w:eastAsia="Verdana" w:cs="Verdana"/>
                <w:lang w:val="en-GB"/>
              </w:rPr>
              <w:t xml:space="preserve"> format and risks could be moved </w:t>
            </w:r>
            <w:r w:rsidRPr="3A152E32" w:rsidR="00A54357">
              <w:rPr>
                <w:rFonts w:ascii="Verdana" w:hAnsi="Verdana" w:eastAsia="Verdana" w:cs="Verdana"/>
                <w:lang w:val="en-GB"/>
              </w:rPr>
              <w:t xml:space="preserve">from the main register </w:t>
            </w:r>
            <w:r w:rsidRPr="3A152E32" w:rsidR="00695EBF">
              <w:rPr>
                <w:rFonts w:ascii="Verdana" w:hAnsi="Verdana" w:eastAsia="Verdana" w:cs="Verdana"/>
                <w:lang w:val="en-GB"/>
              </w:rPr>
              <w:t>to a second tab</w:t>
            </w:r>
            <w:r w:rsidRPr="3A152E32" w:rsidR="00565409">
              <w:rPr>
                <w:rFonts w:ascii="Verdana" w:hAnsi="Verdana" w:eastAsia="Verdana" w:cs="Verdana"/>
                <w:lang w:val="en-GB"/>
              </w:rPr>
              <w:t xml:space="preserve"> when th</w:t>
            </w:r>
            <w:r w:rsidRPr="3A152E32" w:rsidR="00A45204">
              <w:rPr>
                <w:rFonts w:ascii="Verdana" w:hAnsi="Verdana" w:eastAsia="Verdana" w:cs="Verdana"/>
                <w:lang w:val="en-GB"/>
              </w:rPr>
              <w:t>e risk had been reduced or was no longer a key risk. SMT would be reviewing the proposed</w:t>
            </w:r>
            <w:r w:rsidRPr="3A152E32" w:rsidR="0000558A">
              <w:rPr>
                <w:rFonts w:ascii="Verdana" w:hAnsi="Verdana" w:eastAsia="Verdana" w:cs="Verdana"/>
                <w:lang w:val="en-GB"/>
              </w:rPr>
              <w:t xml:space="preserve"> format before discussion at the July Board meeting.</w:t>
            </w:r>
          </w:p>
          <w:p w:rsidR="00141CC6" w:rsidP="00AB5CFC" w:rsidRDefault="00141CC6" w14:paraId="64446428" w14:textId="77777777">
            <w:pPr>
              <w:rPr>
                <w:rFonts w:ascii="Verdana" w:hAnsi="Verdana" w:eastAsia="Verdana" w:cs="Verdana"/>
                <w:lang w:val="en-GB"/>
              </w:rPr>
            </w:pPr>
          </w:p>
          <w:p w:rsidRPr="0002063B" w:rsidR="00141CC6" w:rsidP="00AB5CFC" w:rsidRDefault="00141CC6" w14:paraId="2EC32C4C" w14:textId="51675F7D">
            <w:pPr>
              <w:rPr>
                <w:rFonts w:ascii="Verdana" w:hAnsi="Verdana" w:eastAsia="Verdana" w:cs="Verdana"/>
                <w:b/>
                <w:bCs/>
                <w:lang w:val="en-GB"/>
              </w:rPr>
            </w:pPr>
            <w:r w:rsidRPr="0002063B">
              <w:rPr>
                <w:rFonts w:ascii="Verdana" w:hAnsi="Verdana" w:eastAsia="Verdana" w:cs="Verdana"/>
                <w:b/>
                <w:bCs/>
                <w:lang w:val="en-GB"/>
              </w:rPr>
              <w:t xml:space="preserve">6.2 </w:t>
            </w:r>
            <w:r w:rsidR="00685C55">
              <w:rPr>
                <w:rFonts w:ascii="Verdana" w:hAnsi="Verdana" w:eastAsia="Verdana" w:cs="Verdana"/>
                <w:b/>
                <w:bCs/>
                <w:lang w:val="en-GB"/>
              </w:rPr>
              <w:t>Governance KPIs</w:t>
            </w:r>
          </w:p>
          <w:p w:rsidR="00E41ACC" w:rsidP="00AB5CFC" w:rsidRDefault="00E41ACC" w14:paraId="4F0C964B" w14:textId="4FF2439A">
            <w:pPr>
              <w:rPr>
                <w:rFonts w:ascii="Verdana" w:hAnsi="Verdana" w:eastAsia="Verdana" w:cs="Verdana"/>
                <w:lang w:val="en-GB"/>
              </w:rPr>
            </w:pPr>
            <w:r w:rsidRPr="00E41ACC">
              <w:rPr>
                <w:rFonts w:ascii="Verdana" w:hAnsi="Verdana" w:eastAsia="Verdana" w:cs="Verdana"/>
                <w:lang w:val="en-GB"/>
              </w:rPr>
              <w:t xml:space="preserve">There was a </w:t>
            </w:r>
            <w:r w:rsidR="009F4412">
              <w:rPr>
                <w:rFonts w:ascii="Verdana" w:hAnsi="Verdana" w:eastAsia="Verdana" w:cs="Verdana"/>
                <w:lang w:val="en-GB"/>
              </w:rPr>
              <w:t xml:space="preserve">suggestion </w:t>
            </w:r>
            <w:r w:rsidR="009871A9">
              <w:rPr>
                <w:rFonts w:ascii="Verdana" w:hAnsi="Verdana" w:eastAsia="Verdana" w:cs="Verdana"/>
                <w:lang w:val="en-GB"/>
              </w:rPr>
              <w:t>around</w:t>
            </w:r>
            <w:r w:rsidR="009F4412">
              <w:rPr>
                <w:rFonts w:ascii="Verdana" w:hAnsi="Verdana" w:eastAsia="Verdana" w:cs="Verdana"/>
                <w:lang w:val="en-GB"/>
              </w:rPr>
              <w:t xml:space="preserve"> an additional</w:t>
            </w:r>
            <w:r w:rsidR="009871A9">
              <w:rPr>
                <w:rFonts w:ascii="Verdana" w:hAnsi="Verdana" w:eastAsia="Verdana" w:cs="Verdana"/>
                <w:lang w:val="en-GB"/>
              </w:rPr>
              <w:t xml:space="preserve"> heading under staff</w:t>
            </w:r>
            <w:r w:rsidR="00CC6416">
              <w:rPr>
                <w:rFonts w:ascii="Verdana" w:hAnsi="Verdana" w:eastAsia="Verdana" w:cs="Verdana"/>
                <w:lang w:val="en-GB"/>
              </w:rPr>
              <w:t xml:space="preserve"> which could feed into the objectives for next year.  The CEO reported on the </w:t>
            </w:r>
            <w:r w:rsidRPr="00E41ACC">
              <w:rPr>
                <w:rFonts w:ascii="Verdana" w:hAnsi="Verdana" w:eastAsia="Verdana" w:cs="Verdana"/>
                <w:lang w:val="en-GB"/>
              </w:rPr>
              <w:t xml:space="preserve">mid year position.  </w:t>
            </w:r>
            <w:r>
              <w:rPr>
                <w:rFonts w:ascii="Verdana" w:hAnsi="Verdana" w:eastAsia="Verdana" w:cs="Verdana"/>
                <w:lang w:val="en-GB"/>
              </w:rPr>
              <w:t xml:space="preserve">There </w:t>
            </w:r>
            <w:r w:rsidR="008C162A">
              <w:rPr>
                <w:rFonts w:ascii="Verdana" w:hAnsi="Verdana" w:eastAsia="Verdana" w:cs="Verdana"/>
                <w:lang w:val="en-GB"/>
              </w:rPr>
              <w:t xml:space="preserve">had been </w:t>
            </w:r>
            <w:r w:rsidR="00BC5A28">
              <w:rPr>
                <w:rFonts w:ascii="Verdana" w:hAnsi="Verdana" w:eastAsia="Verdana" w:cs="Verdana"/>
                <w:lang w:val="en-GB"/>
              </w:rPr>
              <w:t>improvements</w:t>
            </w:r>
            <w:r w:rsidR="008C162A">
              <w:rPr>
                <w:rFonts w:ascii="Verdana" w:hAnsi="Verdana" w:eastAsia="Verdana" w:cs="Verdana"/>
                <w:lang w:val="en-GB"/>
              </w:rPr>
              <w:t xml:space="preserve"> </w:t>
            </w:r>
            <w:r w:rsidR="00CC6416">
              <w:rPr>
                <w:rFonts w:ascii="Verdana" w:hAnsi="Verdana" w:eastAsia="Verdana" w:cs="Verdana"/>
                <w:lang w:val="en-GB"/>
              </w:rPr>
              <w:t xml:space="preserve">in a number of areas </w:t>
            </w:r>
            <w:r w:rsidR="008C162A">
              <w:rPr>
                <w:rFonts w:ascii="Verdana" w:hAnsi="Verdana" w:eastAsia="Verdana" w:cs="Verdana"/>
                <w:lang w:val="en-GB"/>
              </w:rPr>
              <w:t xml:space="preserve">including </w:t>
            </w:r>
            <w:r w:rsidR="00CC6416">
              <w:rPr>
                <w:rFonts w:ascii="Verdana" w:hAnsi="Verdana" w:eastAsia="Verdana" w:cs="Verdana"/>
                <w:lang w:val="en-GB"/>
              </w:rPr>
              <w:t>f</w:t>
            </w:r>
            <w:r w:rsidR="008C162A">
              <w:rPr>
                <w:rFonts w:ascii="Verdana" w:hAnsi="Verdana" w:eastAsia="Verdana" w:cs="Verdana"/>
                <w:lang w:val="en-GB"/>
              </w:rPr>
              <w:t>inanc</w:t>
            </w:r>
            <w:r w:rsidR="00CC6416">
              <w:rPr>
                <w:rFonts w:ascii="Verdana" w:hAnsi="Verdana" w:eastAsia="Verdana" w:cs="Verdana"/>
                <w:lang w:val="en-GB"/>
              </w:rPr>
              <w:t xml:space="preserve">e with </w:t>
            </w:r>
            <w:r w:rsidR="008C162A">
              <w:rPr>
                <w:rFonts w:ascii="Verdana" w:hAnsi="Verdana" w:eastAsia="Verdana" w:cs="Verdana"/>
                <w:lang w:val="en-GB"/>
              </w:rPr>
              <w:t>strong data on achievement</w:t>
            </w:r>
            <w:r w:rsidR="00CC6416">
              <w:rPr>
                <w:rFonts w:ascii="Verdana" w:hAnsi="Verdana" w:eastAsia="Verdana" w:cs="Verdana"/>
                <w:lang w:val="en-GB"/>
              </w:rPr>
              <w:t>.</w:t>
            </w:r>
            <w:r w:rsidR="008C162A">
              <w:rPr>
                <w:rFonts w:ascii="Verdana" w:hAnsi="Verdana" w:eastAsia="Verdana" w:cs="Verdana"/>
                <w:lang w:val="en-GB"/>
              </w:rPr>
              <w:t xml:space="preserve">  Against the new national rates, NCC was still significantly ahead o</w:t>
            </w:r>
            <w:r w:rsidR="00CC6416">
              <w:rPr>
                <w:rFonts w:ascii="Verdana" w:hAnsi="Verdana" w:eastAsia="Verdana" w:cs="Verdana"/>
                <w:lang w:val="en-GB"/>
              </w:rPr>
              <w:t>f</w:t>
            </w:r>
            <w:r w:rsidR="008C162A">
              <w:rPr>
                <w:rFonts w:ascii="Verdana" w:hAnsi="Verdana" w:eastAsia="Verdana" w:cs="Verdana"/>
                <w:lang w:val="en-GB"/>
              </w:rPr>
              <w:t xml:space="preserve"> the average and 4</w:t>
            </w:r>
            <w:r w:rsidRPr="008C162A" w:rsidR="008C162A">
              <w:rPr>
                <w:rFonts w:ascii="Verdana" w:hAnsi="Verdana" w:eastAsia="Verdana" w:cs="Verdana"/>
                <w:vertAlign w:val="superscript"/>
                <w:lang w:val="en-GB"/>
              </w:rPr>
              <w:t>th</w:t>
            </w:r>
            <w:r w:rsidR="008C162A">
              <w:rPr>
                <w:rFonts w:ascii="Verdana" w:hAnsi="Verdana" w:eastAsia="Verdana" w:cs="Verdana"/>
                <w:lang w:val="en-GB"/>
              </w:rPr>
              <w:t xml:space="preserve"> </w:t>
            </w:r>
            <w:r w:rsidR="00CC6416">
              <w:rPr>
                <w:rFonts w:ascii="Verdana" w:hAnsi="Verdana" w:eastAsia="Verdana" w:cs="Verdana"/>
                <w:lang w:val="en-GB"/>
              </w:rPr>
              <w:t xml:space="preserve">in London </w:t>
            </w:r>
            <w:r w:rsidR="008C162A">
              <w:rPr>
                <w:rFonts w:ascii="Verdana" w:hAnsi="Verdana" w:eastAsia="Verdana" w:cs="Verdana"/>
                <w:lang w:val="en-GB"/>
              </w:rPr>
              <w:t>for 16-18</w:t>
            </w:r>
            <w:r w:rsidR="00CC6416">
              <w:rPr>
                <w:rFonts w:ascii="Verdana" w:hAnsi="Verdana" w:eastAsia="Verdana" w:cs="Verdana"/>
                <w:lang w:val="en-GB"/>
              </w:rPr>
              <w:t xml:space="preserve"> students</w:t>
            </w:r>
            <w:r w:rsidR="008C162A">
              <w:rPr>
                <w:rFonts w:ascii="Verdana" w:hAnsi="Verdana" w:eastAsia="Verdana" w:cs="Verdana"/>
                <w:lang w:val="en-GB"/>
              </w:rPr>
              <w:t xml:space="preserve"> with very close </w:t>
            </w:r>
            <w:r w:rsidR="00BC5A28">
              <w:rPr>
                <w:rFonts w:ascii="Verdana" w:hAnsi="Verdana" w:eastAsia="Verdana" w:cs="Verdana"/>
                <w:lang w:val="en-GB"/>
              </w:rPr>
              <w:t>performance</w:t>
            </w:r>
            <w:r w:rsidR="00CC6416">
              <w:rPr>
                <w:rFonts w:ascii="Verdana" w:hAnsi="Verdana" w:eastAsia="Verdana" w:cs="Verdana"/>
                <w:lang w:val="en-GB"/>
              </w:rPr>
              <w:t xml:space="preserve"> amongst the top four colleges.</w:t>
            </w:r>
            <w:r w:rsidR="00BC5A28">
              <w:rPr>
                <w:rFonts w:ascii="Verdana" w:hAnsi="Verdana" w:eastAsia="Verdana" w:cs="Verdana"/>
                <w:lang w:val="en-GB"/>
              </w:rPr>
              <w:t xml:space="preserve">  Adult achievement was 6</w:t>
            </w:r>
            <w:r w:rsidRPr="00BC5A28" w:rsidR="00BC5A28">
              <w:rPr>
                <w:rFonts w:ascii="Verdana" w:hAnsi="Verdana" w:eastAsia="Verdana" w:cs="Verdana"/>
                <w:vertAlign w:val="superscript"/>
                <w:lang w:val="en-GB"/>
              </w:rPr>
              <w:t>th</w:t>
            </w:r>
            <w:r w:rsidR="00CC6416">
              <w:rPr>
                <w:rFonts w:ascii="Verdana" w:hAnsi="Verdana" w:eastAsia="Verdana" w:cs="Verdana"/>
                <w:lang w:val="en-GB"/>
              </w:rPr>
              <w:t xml:space="preserve"> in London. </w:t>
            </w:r>
            <w:r w:rsidR="00BC5A28">
              <w:rPr>
                <w:rFonts w:ascii="Verdana" w:hAnsi="Verdana" w:eastAsia="Verdana" w:cs="Verdana"/>
                <w:lang w:val="en-GB"/>
              </w:rPr>
              <w:t xml:space="preserve"> Last year the</w:t>
            </w:r>
            <w:r w:rsidR="00CC6416">
              <w:rPr>
                <w:rFonts w:ascii="Verdana" w:hAnsi="Verdana" w:eastAsia="Verdana" w:cs="Verdana"/>
                <w:lang w:val="en-GB"/>
              </w:rPr>
              <w:t xml:space="preserve"> national</w:t>
            </w:r>
            <w:r w:rsidR="00BC5A28">
              <w:rPr>
                <w:rFonts w:ascii="Verdana" w:hAnsi="Verdana" w:eastAsia="Verdana" w:cs="Verdana"/>
                <w:lang w:val="en-GB"/>
              </w:rPr>
              <w:t xml:space="preserve"> rates </w:t>
            </w:r>
            <w:r w:rsidR="00CC6416">
              <w:rPr>
                <w:rFonts w:ascii="Verdana" w:hAnsi="Verdana" w:eastAsia="Verdana" w:cs="Verdana"/>
                <w:lang w:val="en-GB"/>
              </w:rPr>
              <w:t xml:space="preserve">had </w:t>
            </w:r>
            <w:r w:rsidR="00BC5A28">
              <w:rPr>
                <w:rFonts w:ascii="Verdana" w:hAnsi="Verdana" w:eastAsia="Verdana" w:cs="Verdana"/>
                <w:lang w:val="en-GB"/>
              </w:rPr>
              <w:t xml:space="preserve">dropped but </w:t>
            </w:r>
            <w:r w:rsidR="00CC6416">
              <w:rPr>
                <w:rFonts w:ascii="Verdana" w:hAnsi="Verdana" w:eastAsia="Verdana" w:cs="Verdana"/>
                <w:lang w:val="en-GB"/>
              </w:rPr>
              <w:t xml:space="preserve">they </w:t>
            </w:r>
            <w:r w:rsidR="00BC5A28">
              <w:rPr>
                <w:rFonts w:ascii="Verdana" w:hAnsi="Verdana" w:eastAsia="Verdana" w:cs="Verdana"/>
                <w:lang w:val="en-GB"/>
              </w:rPr>
              <w:t xml:space="preserve">had increased by 1-1.5% this year and achievement </w:t>
            </w:r>
            <w:r w:rsidR="00FB32FB">
              <w:rPr>
                <w:rFonts w:ascii="Verdana" w:hAnsi="Verdana" w:eastAsia="Verdana" w:cs="Verdana"/>
                <w:lang w:val="en-GB"/>
              </w:rPr>
              <w:t xml:space="preserve">at NCC </w:t>
            </w:r>
            <w:r w:rsidR="00BC5A28">
              <w:rPr>
                <w:rFonts w:ascii="Verdana" w:hAnsi="Verdana" w:eastAsia="Verdana" w:cs="Verdana"/>
                <w:lang w:val="en-GB"/>
              </w:rPr>
              <w:t xml:space="preserve">was still significantly above competitor colleges.  Some </w:t>
            </w:r>
            <w:r w:rsidR="00FB32FB">
              <w:rPr>
                <w:rFonts w:ascii="Verdana" w:hAnsi="Verdana" w:eastAsia="Verdana" w:cs="Verdana"/>
                <w:lang w:val="en-GB"/>
              </w:rPr>
              <w:t xml:space="preserve">colleges </w:t>
            </w:r>
            <w:r w:rsidR="00BC5A28">
              <w:rPr>
                <w:rFonts w:ascii="Verdana" w:hAnsi="Verdana" w:eastAsia="Verdana" w:cs="Verdana"/>
                <w:lang w:val="en-GB"/>
              </w:rPr>
              <w:t xml:space="preserve">were in </w:t>
            </w:r>
            <w:r w:rsidR="00601C67">
              <w:rPr>
                <w:rFonts w:ascii="Verdana" w:hAnsi="Verdana" w:eastAsia="Verdana" w:cs="Verdana"/>
                <w:lang w:val="en-GB"/>
              </w:rPr>
              <w:t>the 70</w:t>
            </w:r>
            <w:r w:rsidR="00FB32FB">
              <w:rPr>
                <w:rFonts w:ascii="Verdana" w:hAnsi="Verdana" w:eastAsia="Verdana" w:cs="Verdana"/>
                <w:lang w:val="en-GB"/>
              </w:rPr>
              <w:t>s</w:t>
            </w:r>
            <w:r w:rsidR="00626719">
              <w:rPr>
                <w:rFonts w:ascii="Verdana" w:hAnsi="Verdana" w:eastAsia="Verdana" w:cs="Verdana"/>
                <w:lang w:val="en-GB"/>
              </w:rPr>
              <w:t xml:space="preserve"> </w:t>
            </w:r>
            <w:r w:rsidR="00601C67">
              <w:rPr>
                <w:rFonts w:ascii="Verdana" w:hAnsi="Verdana" w:eastAsia="Verdana" w:cs="Verdana"/>
                <w:lang w:val="en-GB"/>
              </w:rPr>
              <w:t>with others a</w:t>
            </w:r>
            <w:r w:rsidR="00626719">
              <w:rPr>
                <w:rFonts w:ascii="Verdana" w:hAnsi="Verdana" w:eastAsia="Verdana" w:cs="Verdana"/>
                <w:lang w:val="en-GB"/>
              </w:rPr>
              <w:t>s low as</w:t>
            </w:r>
            <w:r w:rsidR="00601C67">
              <w:rPr>
                <w:rFonts w:ascii="Verdana" w:hAnsi="Verdana" w:eastAsia="Verdana" w:cs="Verdana"/>
                <w:lang w:val="en-GB"/>
              </w:rPr>
              <w:t xml:space="preserve"> 60%.  The data included sixth form colleges</w:t>
            </w:r>
            <w:r w:rsidR="008714EB">
              <w:rPr>
                <w:rFonts w:ascii="Verdana" w:hAnsi="Verdana" w:eastAsia="Verdana" w:cs="Verdana"/>
                <w:lang w:val="en-GB"/>
              </w:rPr>
              <w:t xml:space="preserve"> and independent training providers.  </w:t>
            </w:r>
            <w:r w:rsidR="00DF56DF">
              <w:rPr>
                <w:rFonts w:ascii="Verdana" w:hAnsi="Verdana" w:eastAsia="Verdana" w:cs="Verdana"/>
                <w:lang w:val="en-GB"/>
              </w:rPr>
              <w:t xml:space="preserve">Data </w:t>
            </w:r>
            <w:r w:rsidR="008329CB">
              <w:rPr>
                <w:rFonts w:ascii="Verdana" w:hAnsi="Verdana" w:eastAsia="Verdana" w:cs="Verdana"/>
                <w:lang w:val="en-GB"/>
              </w:rPr>
              <w:t>from</w:t>
            </w:r>
            <w:r w:rsidR="00DF56DF">
              <w:rPr>
                <w:rFonts w:ascii="Verdana" w:hAnsi="Verdana" w:eastAsia="Verdana" w:cs="Verdana"/>
                <w:lang w:val="en-GB"/>
              </w:rPr>
              <w:t xml:space="preserve"> sixth forms in schools was not comparative.  Achievement rates were used in the FE sector and not pass rates</w:t>
            </w:r>
            <w:r w:rsidR="00626719">
              <w:rPr>
                <w:rFonts w:ascii="Verdana" w:hAnsi="Verdana" w:eastAsia="Verdana" w:cs="Verdana"/>
                <w:lang w:val="en-GB"/>
              </w:rPr>
              <w:t xml:space="preserve"> which school sixth forms used</w:t>
            </w:r>
            <w:r w:rsidR="001C4B80">
              <w:rPr>
                <w:rFonts w:ascii="Verdana" w:hAnsi="Verdana" w:eastAsia="Verdana" w:cs="Verdana"/>
                <w:lang w:val="en-GB"/>
              </w:rPr>
              <w:t>.  The Ofsted grade was the only direct comparator.  Th</w:t>
            </w:r>
            <w:r w:rsidR="00626719">
              <w:rPr>
                <w:rFonts w:ascii="Verdana" w:hAnsi="Verdana" w:eastAsia="Verdana" w:cs="Verdana"/>
                <w:lang w:val="en-GB"/>
              </w:rPr>
              <w:t xml:space="preserve">e achievement </w:t>
            </w:r>
            <w:r w:rsidR="001C4B80">
              <w:rPr>
                <w:rFonts w:ascii="Verdana" w:hAnsi="Verdana" w:eastAsia="Verdana" w:cs="Verdana"/>
                <w:lang w:val="en-GB"/>
              </w:rPr>
              <w:t xml:space="preserve">data was difficult to access and was produced for the sector and not for parents. </w:t>
            </w:r>
          </w:p>
          <w:p w:rsidR="001C4B80" w:rsidP="00AB5CFC" w:rsidRDefault="001C4B80" w14:paraId="4346B127" w14:textId="77777777">
            <w:pPr>
              <w:rPr>
                <w:rFonts w:ascii="Verdana" w:hAnsi="Verdana" w:eastAsia="Verdana" w:cs="Verdana"/>
                <w:lang w:val="en-GB"/>
              </w:rPr>
            </w:pPr>
          </w:p>
          <w:p w:rsidRPr="00E41ACC" w:rsidR="001C4B80" w:rsidP="00AB5CFC" w:rsidRDefault="000C57F9" w14:paraId="4A26D940" w14:textId="1ECCD4BC">
            <w:pPr>
              <w:rPr>
                <w:rFonts w:ascii="Verdana" w:hAnsi="Verdana" w:eastAsia="Verdana" w:cs="Verdana"/>
                <w:lang w:val="en-GB"/>
              </w:rPr>
            </w:pPr>
            <w:r>
              <w:rPr>
                <w:rFonts w:ascii="Verdana" w:hAnsi="Verdana" w:eastAsia="Verdana" w:cs="Verdana"/>
                <w:lang w:val="en-GB"/>
              </w:rPr>
              <w:t xml:space="preserve">Governors asked about the </w:t>
            </w:r>
            <w:r w:rsidR="00626719">
              <w:rPr>
                <w:rFonts w:ascii="Verdana" w:hAnsi="Verdana" w:eastAsia="Verdana" w:cs="Verdana"/>
                <w:lang w:val="en-GB"/>
              </w:rPr>
              <w:t xml:space="preserve">reason behind the </w:t>
            </w:r>
            <w:r>
              <w:rPr>
                <w:rFonts w:ascii="Verdana" w:hAnsi="Verdana" w:eastAsia="Verdana" w:cs="Verdana"/>
                <w:lang w:val="en-GB"/>
              </w:rPr>
              <w:t>merger</w:t>
            </w:r>
            <w:r w:rsidR="00D9200A">
              <w:rPr>
                <w:rFonts w:ascii="Verdana" w:hAnsi="Verdana" w:eastAsia="Verdana" w:cs="Verdana"/>
                <w:lang w:val="en-GB"/>
              </w:rPr>
              <w:t xml:space="preserve"> as </w:t>
            </w:r>
            <w:r w:rsidR="00913B55">
              <w:rPr>
                <w:rFonts w:ascii="Verdana" w:hAnsi="Verdana" w:eastAsia="Verdana" w:cs="Verdana"/>
                <w:lang w:val="en-GB"/>
              </w:rPr>
              <w:t xml:space="preserve">achievement </w:t>
            </w:r>
            <w:r>
              <w:rPr>
                <w:rFonts w:ascii="Verdana" w:hAnsi="Verdana" w:eastAsia="Verdana" w:cs="Verdana"/>
                <w:lang w:val="en-GB"/>
              </w:rPr>
              <w:t xml:space="preserve">rates were low.  </w:t>
            </w:r>
            <w:r w:rsidR="00D9200A">
              <w:rPr>
                <w:rFonts w:ascii="Verdana" w:hAnsi="Verdana" w:eastAsia="Verdana" w:cs="Verdana"/>
                <w:lang w:val="en-GB"/>
              </w:rPr>
              <w:t>The Principal, Hackney and Tower Hamlets explained that it was important t</w:t>
            </w:r>
            <w:r>
              <w:rPr>
                <w:rFonts w:ascii="Verdana" w:hAnsi="Verdana" w:eastAsia="Verdana" w:cs="Verdana"/>
                <w:lang w:val="en-GB"/>
              </w:rPr>
              <w:t xml:space="preserve">o give </w:t>
            </w:r>
            <w:r w:rsidR="00D9200A">
              <w:rPr>
                <w:rFonts w:ascii="Verdana" w:hAnsi="Verdana" w:eastAsia="Verdana" w:cs="Verdana"/>
                <w:lang w:val="en-GB"/>
              </w:rPr>
              <w:t xml:space="preserve">all </w:t>
            </w:r>
            <w:r>
              <w:rPr>
                <w:rFonts w:ascii="Verdana" w:hAnsi="Verdana" w:eastAsia="Verdana" w:cs="Verdana"/>
                <w:lang w:val="en-GB"/>
              </w:rPr>
              <w:t>students a better experience</w:t>
            </w:r>
            <w:r w:rsidR="00913B55">
              <w:rPr>
                <w:rFonts w:ascii="Verdana" w:hAnsi="Verdana" w:eastAsia="Verdana" w:cs="Verdana"/>
                <w:lang w:val="en-GB"/>
              </w:rPr>
              <w:t xml:space="preserve"> and the merger would achieve that</w:t>
            </w:r>
            <w:r w:rsidR="00F941A3">
              <w:rPr>
                <w:rFonts w:ascii="Verdana" w:hAnsi="Verdana" w:eastAsia="Verdana" w:cs="Verdana"/>
                <w:lang w:val="en-GB"/>
              </w:rPr>
              <w:t xml:space="preserve">; </w:t>
            </w:r>
            <w:r w:rsidR="004C779E">
              <w:rPr>
                <w:rFonts w:ascii="Verdana" w:hAnsi="Verdana" w:eastAsia="Verdana" w:cs="Verdana"/>
                <w:lang w:val="en-GB"/>
              </w:rPr>
              <w:t xml:space="preserve">it was important for </w:t>
            </w:r>
            <w:r w:rsidR="00F941A3">
              <w:rPr>
                <w:rFonts w:ascii="Verdana" w:hAnsi="Verdana" w:eastAsia="Verdana" w:cs="Verdana"/>
                <w:lang w:val="en-GB"/>
              </w:rPr>
              <w:t>t</w:t>
            </w:r>
            <w:r>
              <w:rPr>
                <w:rFonts w:ascii="Verdana" w:hAnsi="Verdana" w:eastAsia="Verdana" w:cs="Verdana"/>
                <w:lang w:val="en-GB"/>
              </w:rPr>
              <w:t xml:space="preserve">he </w:t>
            </w:r>
            <w:r w:rsidR="00F941A3">
              <w:rPr>
                <w:rFonts w:ascii="Verdana" w:hAnsi="Verdana" w:eastAsia="Verdana" w:cs="Verdana"/>
                <w:lang w:val="en-GB"/>
              </w:rPr>
              <w:t xml:space="preserve">College’s </w:t>
            </w:r>
            <w:r>
              <w:rPr>
                <w:rFonts w:ascii="Verdana" w:hAnsi="Verdana" w:eastAsia="Verdana" w:cs="Verdana"/>
                <w:lang w:val="en-GB"/>
              </w:rPr>
              <w:t xml:space="preserve">voice </w:t>
            </w:r>
            <w:r w:rsidR="00F941A3">
              <w:rPr>
                <w:rFonts w:ascii="Verdana" w:hAnsi="Verdana" w:eastAsia="Verdana" w:cs="Verdana"/>
                <w:lang w:val="en-GB"/>
              </w:rPr>
              <w:t xml:space="preserve">to be </w:t>
            </w:r>
            <w:r>
              <w:rPr>
                <w:rFonts w:ascii="Verdana" w:hAnsi="Verdana" w:eastAsia="Verdana" w:cs="Verdana"/>
                <w:lang w:val="en-GB"/>
              </w:rPr>
              <w:t>heard as the main provider in the borough</w:t>
            </w:r>
            <w:r w:rsidR="00643392">
              <w:rPr>
                <w:rFonts w:ascii="Verdana" w:hAnsi="Verdana" w:eastAsia="Verdana" w:cs="Verdana"/>
                <w:lang w:val="en-GB"/>
              </w:rPr>
              <w:t xml:space="preserve"> and th</w:t>
            </w:r>
            <w:r w:rsidR="00F941A3">
              <w:rPr>
                <w:rFonts w:ascii="Verdana" w:hAnsi="Verdana" w:eastAsia="Verdana" w:cs="Verdana"/>
                <w:lang w:val="en-GB"/>
              </w:rPr>
              <w:t xml:space="preserve">at </w:t>
            </w:r>
            <w:r w:rsidR="007356C3">
              <w:rPr>
                <w:rFonts w:ascii="Verdana" w:hAnsi="Verdana" w:eastAsia="Verdana" w:cs="Verdana"/>
                <w:lang w:val="en-GB"/>
              </w:rPr>
              <w:t xml:space="preserve">there were limited numbers of learners with a </w:t>
            </w:r>
            <w:r w:rsidR="00643392">
              <w:rPr>
                <w:rFonts w:ascii="Verdana" w:hAnsi="Verdana" w:eastAsia="Verdana" w:cs="Verdana"/>
                <w:lang w:val="en-GB"/>
              </w:rPr>
              <w:t>finite amount of funding which would come the NCC</w:t>
            </w:r>
            <w:r w:rsidR="0057474D">
              <w:rPr>
                <w:rFonts w:ascii="Verdana" w:hAnsi="Verdana" w:eastAsia="Verdana" w:cs="Verdana"/>
                <w:lang w:val="en-GB"/>
              </w:rPr>
              <w:t xml:space="preserve"> as the </w:t>
            </w:r>
            <w:r w:rsidR="00FB69D6">
              <w:rPr>
                <w:rFonts w:ascii="Verdana" w:hAnsi="Verdana" w:eastAsia="Verdana" w:cs="Verdana"/>
                <w:lang w:val="en-GB"/>
              </w:rPr>
              <w:t>Main FE provider</w:t>
            </w:r>
            <w:r w:rsidR="00643392">
              <w:rPr>
                <w:rFonts w:ascii="Verdana" w:hAnsi="Verdana" w:eastAsia="Verdana" w:cs="Verdana"/>
                <w:lang w:val="en-GB"/>
              </w:rPr>
              <w:t xml:space="preserve">.  </w:t>
            </w:r>
          </w:p>
          <w:p w:rsidR="00141CC6" w:rsidP="00685C55" w:rsidRDefault="00141CC6" w14:paraId="09A1DCA6" w14:textId="77777777">
            <w:pPr>
              <w:rPr>
                <w:rFonts w:ascii="Verdana" w:hAnsi="Verdana" w:eastAsia="Verdana" w:cs="Verdana"/>
                <w:lang w:val="en-GB"/>
              </w:rPr>
            </w:pPr>
          </w:p>
          <w:p w:rsidR="007F1215" w:rsidP="00685C55" w:rsidRDefault="007F1215" w14:paraId="76A86C39" w14:textId="1817A9A9">
            <w:pPr>
              <w:rPr>
                <w:rFonts w:ascii="Verdana" w:hAnsi="Verdana" w:eastAsia="Verdana" w:cs="Verdana"/>
                <w:lang w:val="en-GB"/>
              </w:rPr>
            </w:pPr>
            <w:r>
              <w:rPr>
                <w:rFonts w:ascii="Verdana" w:hAnsi="Verdana" w:eastAsia="Verdana" w:cs="Verdana"/>
                <w:lang w:val="en-GB"/>
              </w:rPr>
              <w:t xml:space="preserve">Governors asked about the use of achievement rates in </w:t>
            </w:r>
            <w:r w:rsidR="006F73D7">
              <w:rPr>
                <w:rFonts w:ascii="Verdana" w:hAnsi="Verdana" w:eastAsia="Verdana" w:cs="Verdana"/>
                <w:lang w:val="en-GB"/>
              </w:rPr>
              <w:t>marketing</w:t>
            </w:r>
            <w:r>
              <w:rPr>
                <w:rFonts w:ascii="Verdana" w:hAnsi="Verdana" w:eastAsia="Verdana" w:cs="Verdana"/>
                <w:lang w:val="en-GB"/>
              </w:rPr>
              <w:t xml:space="preserve"> material.  </w:t>
            </w:r>
            <w:r w:rsidR="00FB69D6">
              <w:rPr>
                <w:rFonts w:ascii="Verdana" w:hAnsi="Verdana" w:eastAsia="Verdana" w:cs="Verdana"/>
                <w:lang w:val="en-GB"/>
              </w:rPr>
              <w:t xml:space="preserve">They were </w:t>
            </w:r>
            <w:r w:rsidR="00FB69D6">
              <w:rPr>
                <w:rFonts w:ascii="Verdana" w:hAnsi="Verdana" w:eastAsia="Verdana" w:cs="Verdana"/>
                <w:lang w:val="en-GB"/>
              </w:rPr>
              <w:lastRenderedPageBreak/>
              <w:t xml:space="preserve">used, particularly in </w:t>
            </w:r>
            <w:r w:rsidR="00842821">
              <w:rPr>
                <w:rFonts w:ascii="Verdana" w:hAnsi="Verdana" w:eastAsia="Verdana" w:cs="Verdana"/>
                <w:lang w:val="en-GB"/>
              </w:rPr>
              <w:t>case studies</w:t>
            </w:r>
            <w:r w:rsidR="00AB1E25">
              <w:rPr>
                <w:rFonts w:ascii="Verdana" w:hAnsi="Verdana" w:eastAsia="Verdana" w:cs="Verdana"/>
                <w:lang w:val="en-GB"/>
              </w:rPr>
              <w:t>,</w:t>
            </w:r>
            <w:r w:rsidR="00FB69D6">
              <w:rPr>
                <w:rFonts w:ascii="Verdana" w:hAnsi="Verdana" w:eastAsia="Verdana" w:cs="Verdana"/>
                <w:lang w:val="en-GB"/>
              </w:rPr>
              <w:t xml:space="preserve"> </w:t>
            </w:r>
            <w:r w:rsidR="00842821">
              <w:rPr>
                <w:rFonts w:ascii="Verdana" w:hAnsi="Verdana" w:eastAsia="Verdana" w:cs="Verdana"/>
                <w:lang w:val="en-GB"/>
              </w:rPr>
              <w:t xml:space="preserve">to demonstrate to </w:t>
            </w:r>
            <w:r w:rsidR="00FB69D6">
              <w:rPr>
                <w:rFonts w:ascii="Verdana" w:hAnsi="Verdana" w:eastAsia="Verdana" w:cs="Verdana"/>
                <w:lang w:val="en-GB"/>
              </w:rPr>
              <w:t xml:space="preserve">applicants and </w:t>
            </w:r>
            <w:r w:rsidR="00842821">
              <w:rPr>
                <w:rFonts w:ascii="Verdana" w:hAnsi="Verdana" w:eastAsia="Verdana" w:cs="Verdana"/>
                <w:lang w:val="en-GB"/>
              </w:rPr>
              <w:t>parents how students had achieved</w:t>
            </w:r>
            <w:r w:rsidR="006F73D7">
              <w:rPr>
                <w:rFonts w:ascii="Verdana" w:hAnsi="Verdana" w:eastAsia="Verdana" w:cs="Verdana"/>
                <w:lang w:val="en-GB"/>
              </w:rPr>
              <w:t xml:space="preserve"> and their </w:t>
            </w:r>
            <w:r w:rsidR="00FB69D6">
              <w:rPr>
                <w:rFonts w:ascii="Verdana" w:hAnsi="Verdana" w:eastAsia="Verdana" w:cs="Verdana"/>
                <w:lang w:val="en-GB"/>
              </w:rPr>
              <w:t xml:space="preserve">final </w:t>
            </w:r>
            <w:r w:rsidR="006F73D7">
              <w:rPr>
                <w:rFonts w:ascii="Verdana" w:hAnsi="Verdana" w:eastAsia="Verdana" w:cs="Verdana"/>
                <w:lang w:val="en-GB"/>
              </w:rPr>
              <w:t xml:space="preserve">destinations.  </w:t>
            </w:r>
            <w:r w:rsidR="00D75A9A">
              <w:rPr>
                <w:rFonts w:ascii="Verdana" w:hAnsi="Verdana" w:eastAsia="Verdana" w:cs="Verdana"/>
                <w:lang w:val="en-GB"/>
              </w:rPr>
              <w:t>They were</w:t>
            </w:r>
            <w:r w:rsidR="006F73D7">
              <w:rPr>
                <w:rFonts w:ascii="Verdana" w:hAnsi="Verdana" w:eastAsia="Verdana" w:cs="Verdana"/>
                <w:lang w:val="en-GB"/>
              </w:rPr>
              <w:t xml:space="preserve"> </w:t>
            </w:r>
            <w:r w:rsidR="00FB69D6">
              <w:rPr>
                <w:rFonts w:ascii="Verdana" w:hAnsi="Verdana" w:eastAsia="Verdana" w:cs="Verdana"/>
                <w:lang w:val="en-GB"/>
              </w:rPr>
              <w:t xml:space="preserve">particularly </w:t>
            </w:r>
            <w:r w:rsidR="006F73D7">
              <w:rPr>
                <w:rFonts w:ascii="Verdana" w:hAnsi="Verdana" w:eastAsia="Verdana" w:cs="Verdana"/>
                <w:lang w:val="en-GB"/>
              </w:rPr>
              <w:t>helpful where students might not have achieved at GCSE as predicted and could be used to show an alternative route to their destination</w:t>
            </w:r>
            <w:r w:rsidR="00D75A9A">
              <w:rPr>
                <w:rFonts w:ascii="Verdana" w:hAnsi="Verdana" w:eastAsia="Verdana" w:cs="Verdana"/>
                <w:lang w:val="en-GB"/>
              </w:rPr>
              <w:t xml:space="preserve"> or a different option</w:t>
            </w:r>
            <w:r w:rsidR="006F73D7">
              <w:rPr>
                <w:rFonts w:ascii="Verdana" w:hAnsi="Verdana" w:eastAsia="Verdana" w:cs="Verdana"/>
                <w:lang w:val="en-GB"/>
              </w:rPr>
              <w:t>.</w:t>
            </w:r>
          </w:p>
          <w:p w:rsidR="006F73D7" w:rsidP="00685C55" w:rsidRDefault="006F73D7" w14:paraId="39A2F3F6" w14:textId="77777777">
            <w:pPr>
              <w:rPr>
                <w:rFonts w:ascii="Verdana" w:hAnsi="Verdana" w:eastAsia="Verdana" w:cs="Verdana"/>
                <w:lang w:val="en-GB"/>
              </w:rPr>
            </w:pPr>
          </w:p>
          <w:p w:rsidR="00141CC6" w:rsidP="00685C55" w:rsidRDefault="006F73D7" w14:paraId="2B1C8F20" w14:textId="18482D11">
            <w:pPr>
              <w:rPr>
                <w:rFonts w:ascii="Verdana" w:hAnsi="Verdana" w:eastAsia="Verdana" w:cs="Verdana"/>
                <w:lang w:val="en-GB"/>
              </w:rPr>
            </w:pPr>
            <w:r>
              <w:rPr>
                <w:rFonts w:ascii="Verdana" w:hAnsi="Verdana" w:eastAsia="Verdana" w:cs="Verdana"/>
                <w:lang w:val="en-GB"/>
              </w:rPr>
              <w:t xml:space="preserve">Governors congratulated </w:t>
            </w:r>
            <w:r w:rsidR="00371CC1">
              <w:rPr>
                <w:rFonts w:ascii="Verdana" w:hAnsi="Verdana" w:eastAsia="Verdana" w:cs="Verdana"/>
                <w:lang w:val="en-GB"/>
              </w:rPr>
              <w:t>the te</w:t>
            </w:r>
            <w:r w:rsidR="00D75A9A">
              <w:rPr>
                <w:rFonts w:ascii="Verdana" w:hAnsi="Verdana" w:eastAsia="Verdana" w:cs="Verdana"/>
                <w:lang w:val="en-GB"/>
              </w:rPr>
              <w:t>am on a str</w:t>
            </w:r>
            <w:r w:rsidR="00F82376">
              <w:rPr>
                <w:rFonts w:ascii="Verdana" w:hAnsi="Verdana" w:eastAsia="Verdana" w:cs="Verdana"/>
                <w:lang w:val="en-GB"/>
              </w:rPr>
              <w:t>o</w:t>
            </w:r>
            <w:r w:rsidR="00D75A9A">
              <w:rPr>
                <w:rFonts w:ascii="Verdana" w:hAnsi="Verdana" w:eastAsia="Verdana" w:cs="Verdana"/>
                <w:lang w:val="en-GB"/>
              </w:rPr>
              <w:t xml:space="preserve">ng set of </w:t>
            </w:r>
            <w:r w:rsidR="00D52B81">
              <w:rPr>
                <w:rFonts w:ascii="Verdana" w:hAnsi="Verdana" w:eastAsia="Verdana" w:cs="Verdana"/>
                <w:lang w:val="en-GB"/>
              </w:rPr>
              <w:t>dat</w:t>
            </w:r>
            <w:r w:rsidR="007619FB">
              <w:rPr>
                <w:rFonts w:ascii="Verdana" w:hAnsi="Verdana" w:eastAsia="Verdana" w:cs="Verdana"/>
                <w:lang w:val="en-GB"/>
              </w:rPr>
              <w:t>a</w:t>
            </w:r>
            <w:r w:rsidR="00F82376">
              <w:rPr>
                <w:rFonts w:ascii="Verdana" w:hAnsi="Verdana" w:eastAsia="Verdana" w:cs="Verdana"/>
                <w:lang w:val="en-GB"/>
              </w:rPr>
              <w:t>.  Progress against the new KPIs would continue to be monitored by the Curriculum, Quality and Students Committee.</w:t>
            </w:r>
          </w:p>
          <w:p w:rsidRPr="00B82966" w:rsidR="00F82376" w:rsidP="00685C55" w:rsidRDefault="00F82376" w14:paraId="7144E9E2" w14:textId="215092CD">
            <w:pPr>
              <w:rPr>
                <w:rFonts w:ascii="Verdana" w:hAnsi="Verdana" w:eastAsia="Verdana" w:cs="Verdana"/>
                <w:lang w:val="en-GB"/>
              </w:rPr>
            </w:pPr>
          </w:p>
        </w:tc>
      </w:tr>
      <w:tr w:rsidRPr="0051481E" w:rsidR="00141CC6" w:rsidTr="3A152E32" w14:paraId="71F0795D"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1735CD72" w14:textId="77777777">
            <w:pPr>
              <w:widowControl/>
              <w:ind w:left="141"/>
              <w:contextualSpacing/>
              <w:rPr>
                <w:rFonts w:ascii="Verdana" w:hAnsi="Verdana" w:eastAsia="Verdana" w:cs="Verdana"/>
                <w:b/>
                <w:lang w:val="en-GB"/>
              </w:rPr>
            </w:pPr>
            <w:r>
              <w:rPr>
                <w:rFonts w:ascii="Verdana" w:hAnsi="Verdana" w:eastAsia="Verdana" w:cs="Verdana"/>
                <w:b/>
                <w:lang w:val="en-GB"/>
              </w:rPr>
              <w:lastRenderedPageBreak/>
              <w:t>7</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0617553A" w14:textId="77777777">
            <w:pPr>
              <w:rPr>
                <w:rFonts w:ascii="Verdana" w:hAnsi="Verdana" w:eastAsia="Verdana" w:cs="Verdana"/>
                <w:b/>
                <w:bCs/>
              </w:rPr>
            </w:pPr>
            <w:r w:rsidRPr="00B82966">
              <w:rPr>
                <w:rFonts w:ascii="Verdana" w:hAnsi="Verdana" w:eastAsia="Verdana" w:cs="Verdana"/>
                <w:b/>
                <w:bCs/>
              </w:rPr>
              <w:t>Committee Recommendations</w:t>
            </w:r>
          </w:p>
          <w:p w:rsidR="00141CC6" w:rsidP="00AB5CFC" w:rsidRDefault="00141CC6" w14:paraId="482D3822" w14:textId="77777777">
            <w:pPr>
              <w:rPr>
                <w:rFonts w:ascii="Verdana" w:hAnsi="Verdana" w:eastAsia="Verdana" w:cs="Verdana"/>
                <w:b/>
                <w:bCs/>
              </w:rPr>
            </w:pPr>
          </w:p>
          <w:p w:rsidRPr="004274B7" w:rsidR="00141CC6" w:rsidP="00AB5CFC" w:rsidRDefault="00141CC6" w14:paraId="09CF54AF" w14:textId="0BF90752">
            <w:pPr>
              <w:rPr>
                <w:rFonts w:ascii="Verdana" w:hAnsi="Verdana" w:eastAsia="Verdana" w:cs="Verdana"/>
              </w:rPr>
            </w:pPr>
            <w:r w:rsidRPr="0D510507">
              <w:rPr>
                <w:rFonts w:ascii="Verdana" w:hAnsi="Verdana" w:eastAsia="Verdana" w:cs="Verdana"/>
              </w:rPr>
              <w:t xml:space="preserve">The </w:t>
            </w:r>
            <w:r w:rsidRPr="0D510507" w:rsidR="0462BA4A">
              <w:rPr>
                <w:rFonts w:ascii="Verdana" w:hAnsi="Verdana" w:eastAsia="Verdana" w:cs="Verdana"/>
              </w:rPr>
              <w:t>C</w:t>
            </w:r>
            <w:r w:rsidRPr="0D510507">
              <w:rPr>
                <w:rFonts w:ascii="Verdana" w:hAnsi="Verdana" w:eastAsia="Verdana" w:cs="Verdana"/>
              </w:rPr>
              <w:t>ommittee Chairs reported back on the recent round of meetings</w:t>
            </w:r>
          </w:p>
        </w:tc>
      </w:tr>
      <w:tr w:rsidRPr="0051481E" w:rsidR="00141CC6" w:rsidTr="3A152E32" w14:paraId="46440ECE"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316CE30A" w14:textId="1304BC8D">
            <w:pPr>
              <w:widowControl/>
              <w:ind w:left="141"/>
              <w:contextualSpacing/>
              <w:jc w:val="center"/>
              <w:rPr>
                <w:rFonts w:ascii="Verdana" w:hAnsi="Verdana" w:eastAsia="Verdana" w:cs="Verdana"/>
                <w:b/>
                <w:lang w:val="en-GB"/>
              </w:rPr>
            </w:pPr>
            <w:r>
              <w:rPr>
                <w:rFonts w:ascii="Verdana" w:hAnsi="Verdana" w:eastAsia="Verdana" w:cs="Verdana"/>
                <w:b/>
                <w:lang w:val="en-GB"/>
              </w:rPr>
              <w:t>7.</w:t>
            </w:r>
            <w:r w:rsidR="00685C55">
              <w:rPr>
                <w:rFonts w:ascii="Verdana" w:hAnsi="Verdana" w:eastAsia="Verdana" w:cs="Verdana"/>
                <w:b/>
                <w:lang w:val="en-GB"/>
              </w:rPr>
              <w:t>2</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394ED305" w14:textId="77777777">
            <w:pPr>
              <w:rPr>
                <w:rFonts w:ascii="Verdana" w:hAnsi="Verdana" w:eastAsia="Verdana" w:cs="Verdana"/>
                <w:b/>
                <w:bCs/>
              </w:rPr>
            </w:pPr>
            <w:r w:rsidRPr="1B88C4FA">
              <w:rPr>
                <w:rFonts w:ascii="Verdana" w:hAnsi="Verdana" w:eastAsia="Verdana" w:cs="Verdana"/>
              </w:rPr>
              <w:t xml:space="preserve"> </w:t>
            </w:r>
            <w:r w:rsidRPr="00B82966">
              <w:rPr>
                <w:rFonts w:ascii="Verdana" w:hAnsi="Verdana" w:eastAsia="Verdana" w:cs="Verdana"/>
                <w:b/>
                <w:bCs/>
              </w:rPr>
              <w:t>Finance and General Purposes</w:t>
            </w:r>
          </w:p>
          <w:p w:rsidR="006D2E1A" w:rsidP="00AB5CFC" w:rsidRDefault="006D2E1A" w14:paraId="229E68C5" w14:textId="77777777">
            <w:pPr>
              <w:rPr>
                <w:rFonts w:ascii="Verdana" w:hAnsi="Verdana" w:eastAsia="Verdana" w:cs="Verdana"/>
                <w:b/>
                <w:bCs/>
              </w:rPr>
            </w:pPr>
          </w:p>
          <w:p w:rsidRPr="009429F1" w:rsidR="006D2E1A" w:rsidP="00AB5CFC" w:rsidRDefault="006D2E1A" w14:paraId="000C8B3A" w14:textId="419FCB19">
            <w:pPr>
              <w:rPr>
                <w:rFonts w:ascii="Verdana" w:hAnsi="Verdana" w:eastAsia="Verdana" w:cs="Verdana"/>
              </w:rPr>
            </w:pPr>
            <w:r w:rsidRPr="0D510507">
              <w:rPr>
                <w:rFonts w:ascii="Verdana" w:hAnsi="Verdana" w:eastAsia="Verdana" w:cs="Verdana"/>
              </w:rPr>
              <w:t xml:space="preserve">The Chair explained that the committee had reviewed the accounts </w:t>
            </w:r>
            <w:r w:rsidRPr="0D510507" w:rsidR="006D50AB">
              <w:rPr>
                <w:rFonts w:ascii="Verdana" w:hAnsi="Verdana" w:eastAsia="Verdana" w:cs="Verdana"/>
              </w:rPr>
              <w:t xml:space="preserve">and there was a projected </w:t>
            </w:r>
            <w:r w:rsidRPr="0D510507">
              <w:rPr>
                <w:rFonts w:ascii="Verdana" w:hAnsi="Verdana" w:eastAsia="Verdana" w:cs="Verdana"/>
              </w:rPr>
              <w:t xml:space="preserve">surplus </w:t>
            </w:r>
            <w:r w:rsidRPr="0D510507" w:rsidR="006D50AB">
              <w:rPr>
                <w:rFonts w:ascii="Verdana" w:hAnsi="Verdana" w:eastAsia="Verdana" w:cs="Verdana"/>
              </w:rPr>
              <w:t xml:space="preserve">at </w:t>
            </w:r>
            <w:r w:rsidRPr="0D510507">
              <w:rPr>
                <w:rFonts w:ascii="Verdana" w:hAnsi="Verdana" w:eastAsia="Verdana" w:cs="Verdana"/>
              </w:rPr>
              <w:t xml:space="preserve">the end of </w:t>
            </w:r>
            <w:r w:rsidRPr="0D510507" w:rsidR="006D50AB">
              <w:rPr>
                <w:rFonts w:ascii="Verdana" w:hAnsi="Verdana" w:eastAsia="Verdana" w:cs="Verdana"/>
              </w:rPr>
              <w:t xml:space="preserve">the </w:t>
            </w:r>
            <w:r w:rsidRPr="0D510507">
              <w:rPr>
                <w:rFonts w:ascii="Verdana" w:hAnsi="Verdana" w:eastAsia="Verdana" w:cs="Verdana"/>
              </w:rPr>
              <w:t xml:space="preserve">year </w:t>
            </w:r>
            <w:r w:rsidRPr="0D510507" w:rsidR="006D50AB">
              <w:rPr>
                <w:rFonts w:ascii="Verdana" w:hAnsi="Verdana" w:eastAsia="Verdana" w:cs="Verdana"/>
              </w:rPr>
              <w:t xml:space="preserve">of </w:t>
            </w:r>
            <w:r w:rsidRPr="0D510507">
              <w:rPr>
                <w:rFonts w:ascii="Verdana" w:hAnsi="Verdana" w:eastAsia="Verdana" w:cs="Verdana"/>
              </w:rPr>
              <w:t xml:space="preserve">around £1.7m. The Human Resources report had been discussed and </w:t>
            </w:r>
            <w:r w:rsidRPr="0D510507" w:rsidR="006D50AB">
              <w:rPr>
                <w:rFonts w:ascii="Verdana" w:hAnsi="Verdana" w:eastAsia="Verdana" w:cs="Verdana"/>
              </w:rPr>
              <w:t xml:space="preserve">the committee had </w:t>
            </w:r>
            <w:r w:rsidRPr="0D510507">
              <w:rPr>
                <w:rFonts w:ascii="Verdana" w:hAnsi="Verdana" w:eastAsia="Verdana" w:cs="Verdana"/>
              </w:rPr>
              <w:t xml:space="preserve">looked in detail </w:t>
            </w:r>
            <w:r w:rsidRPr="0D510507" w:rsidR="003D4046">
              <w:rPr>
                <w:rFonts w:ascii="Verdana" w:hAnsi="Verdana" w:eastAsia="Verdana" w:cs="Verdana"/>
              </w:rPr>
              <w:t>at EDI</w:t>
            </w:r>
            <w:r w:rsidRPr="0D510507" w:rsidR="009B5A1F">
              <w:rPr>
                <w:rFonts w:ascii="Verdana" w:hAnsi="Verdana" w:eastAsia="Verdana" w:cs="Verdana"/>
              </w:rPr>
              <w:t xml:space="preserve"> in recruitment and</w:t>
            </w:r>
            <w:r w:rsidRPr="0D510507" w:rsidR="003569F1">
              <w:rPr>
                <w:rFonts w:ascii="Verdana" w:hAnsi="Verdana" w:eastAsia="Verdana" w:cs="Verdana"/>
              </w:rPr>
              <w:t xml:space="preserve"> retention of staff</w:t>
            </w:r>
            <w:r w:rsidRPr="0D510507" w:rsidR="006D50AB">
              <w:rPr>
                <w:rFonts w:ascii="Verdana" w:hAnsi="Verdana" w:eastAsia="Verdana" w:cs="Verdana"/>
              </w:rPr>
              <w:t>.  The Group Executive Director, H</w:t>
            </w:r>
            <w:r w:rsidRPr="0D510507" w:rsidR="003D4046">
              <w:rPr>
                <w:rFonts w:ascii="Verdana" w:hAnsi="Verdana" w:eastAsia="Verdana" w:cs="Verdana"/>
              </w:rPr>
              <w:t>R would be bring</w:t>
            </w:r>
            <w:r w:rsidRPr="0D510507" w:rsidR="006D50AB">
              <w:rPr>
                <w:rFonts w:ascii="Verdana" w:hAnsi="Verdana" w:eastAsia="Verdana" w:cs="Verdana"/>
              </w:rPr>
              <w:t>ing</w:t>
            </w:r>
            <w:r w:rsidRPr="0D510507" w:rsidR="003D4046">
              <w:rPr>
                <w:rFonts w:ascii="Verdana" w:hAnsi="Verdana" w:eastAsia="Verdana" w:cs="Verdana"/>
              </w:rPr>
              <w:t xml:space="preserve"> back a </w:t>
            </w:r>
            <w:r w:rsidRPr="0D510507" w:rsidR="006D50AB">
              <w:rPr>
                <w:rFonts w:ascii="Verdana" w:hAnsi="Verdana" w:eastAsia="Verdana" w:cs="Verdana"/>
              </w:rPr>
              <w:t>mor</w:t>
            </w:r>
            <w:r w:rsidRPr="0D510507" w:rsidR="00F17532">
              <w:rPr>
                <w:rFonts w:ascii="Verdana" w:hAnsi="Verdana" w:eastAsia="Verdana" w:cs="Verdana"/>
              </w:rPr>
              <w:t>e</w:t>
            </w:r>
            <w:r w:rsidRPr="0D510507" w:rsidR="006D50AB">
              <w:rPr>
                <w:rFonts w:ascii="Verdana" w:hAnsi="Verdana" w:eastAsia="Verdana" w:cs="Verdana"/>
              </w:rPr>
              <w:t xml:space="preserve"> detailed </w:t>
            </w:r>
            <w:r w:rsidRPr="0D510507" w:rsidR="003D4046">
              <w:rPr>
                <w:rFonts w:ascii="Verdana" w:hAnsi="Verdana" w:eastAsia="Verdana" w:cs="Verdana"/>
              </w:rPr>
              <w:t>repor</w:t>
            </w:r>
            <w:r w:rsidRPr="0D510507" w:rsidR="00F17532">
              <w:rPr>
                <w:rFonts w:ascii="Verdana" w:hAnsi="Verdana" w:eastAsia="Verdana" w:cs="Verdana"/>
              </w:rPr>
              <w:t>t</w:t>
            </w:r>
            <w:r w:rsidRPr="0D510507" w:rsidR="006D50AB">
              <w:rPr>
                <w:rFonts w:ascii="Verdana" w:hAnsi="Verdana" w:eastAsia="Verdana" w:cs="Verdana"/>
              </w:rPr>
              <w:t xml:space="preserve">. The new </w:t>
            </w:r>
            <w:r w:rsidRPr="0D510507" w:rsidR="00CB3962">
              <w:rPr>
                <w:rFonts w:ascii="Verdana" w:hAnsi="Verdana" w:eastAsia="Verdana" w:cs="Verdana"/>
              </w:rPr>
              <w:t xml:space="preserve">Head of </w:t>
            </w:r>
            <w:r w:rsidRPr="0D510507" w:rsidR="006D50AB">
              <w:rPr>
                <w:rFonts w:ascii="Verdana" w:hAnsi="Verdana" w:eastAsia="Verdana" w:cs="Verdana"/>
              </w:rPr>
              <w:t>Procuremen</w:t>
            </w:r>
            <w:r w:rsidRPr="0D510507" w:rsidR="00F17532">
              <w:rPr>
                <w:rFonts w:ascii="Verdana" w:hAnsi="Verdana" w:eastAsia="Verdana" w:cs="Verdana"/>
              </w:rPr>
              <w:t xml:space="preserve">t </w:t>
            </w:r>
            <w:r w:rsidRPr="0D510507" w:rsidR="00170C7F">
              <w:rPr>
                <w:rFonts w:ascii="Verdana" w:hAnsi="Verdana" w:eastAsia="Verdana" w:cs="Verdana"/>
              </w:rPr>
              <w:t xml:space="preserve">attended the meeting </w:t>
            </w:r>
            <w:r w:rsidRPr="0D510507" w:rsidR="003D4046">
              <w:rPr>
                <w:rFonts w:ascii="Verdana" w:hAnsi="Verdana" w:eastAsia="Verdana" w:cs="Verdana"/>
              </w:rPr>
              <w:t xml:space="preserve">and spoke about the </w:t>
            </w:r>
            <w:r w:rsidRPr="0D510507" w:rsidR="009E5EBC">
              <w:rPr>
                <w:rFonts w:ascii="Verdana" w:hAnsi="Verdana" w:eastAsia="Verdana" w:cs="Verdana"/>
              </w:rPr>
              <w:t>measure</w:t>
            </w:r>
            <w:r w:rsidRPr="0D510507" w:rsidR="003D4046">
              <w:rPr>
                <w:rFonts w:ascii="Verdana" w:hAnsi="Verdana" w:eastAsia="Verdana" w:cs="Verdana"/>
              </w:rPr>
              <w:t>s that were being put in place</w:t>
            </w:r>
            <w:r w:rsidRPr="0D510507" w:rsidR="00CB3962">
              <w:rPr>
                <w:rFonts w:ascii="Verdana" w:hAnsi="Verdana" w:eastAsia="Verdana" w:cs="Verdana"/>
              </w:rPr>
              <w:t xml:space="preserve"> to</w:t>
            </w:r>
            <w:r w:rsidRPr="0D510507" w:rsidR="00A24183">
              <w:rPr>
                <w:rFonts w:ascii="Verdana" w:hAnsi="Verdana" w:eastAsia="Verdana" w:cs="Verdana"/>
              </w:rPr>
              <w:t xml:space="preserve"> ensure compliance and to achieve value for money.  The committee reviewed the latest</w:t>
            </w:r>
            <w:r w:rsidRPr="0D510507" w:rsidR="003D4046">
              <w:rPr>
                <w:rFonts w:ascii="Verdana" w:hAnsi="Verdana" w:eastAsia="Verdana" w:cs="Verdana"/>
              </w:rPr>
              <w:t xml:space="preserve"> </w:t>
            </w:r>
            <w:r w:rsidRPr="0D510507" w:rsidR="00A24183">
              <w:rPr>
                <w:rFonts w:ascii="Verdana" w:hAnsi="Verdana" w:eastAsia="Verdana" w:cs="Verdana"/>
              </w:rPr>
              <w:t>h</w:t>
            </w:r>
            <w:r w:rsidRPr="0D510507" w:rsidR="003D4046">
              <w:rPr>
                <w:rFonts w:ascii="Verdana" w:hAnsi="Verdana" w:eastAsia="Verdana" w:cs="Verdana"/>
              </w:rPr>
              <w:t>ealth and safety</w:t>
            </w:r>
            <w:r w:rsidRPr="0D510507" w:rsidR="00A24183">
              <w:rPr>
                <w:rFonts w:ascii="Verdana" w:hAnsi="Verdana" w:eastAsia="Verdana" w:cs="Verdana"/>
              </w:rPr>
              <w:t xml:space="preserve"> report with </w:t>
            </w:r>
            <w:r w:rsidRPr="0D510507" w:rsidR="003D4046">
              <w:rPr>
                <w:rFonts w:ascii="Verdana" w:hAnsi="Verdana" w:eastAsia="Verdana" w:cs="Verdana"/>
              </w:rPr>
              <w:t xml:space="preserve">increased incidents </w:t>
            </w:r>
            <w:r w:rsidRPr="0D510507" w:rsidR="007977E7">
              <w:rPr>
                <w:rFonts w:ascii="Verdana" w:hAnsi="Verdana" w:eastAsia="Verdana" w:cs="Verdana"/>
              </w:rPr>
              <w:t xml:space="preserve">on some campuses which would be monitored. </w:t>
            </w:r>
          </w:p>
          <w:p w:rsidR="000A24AF" w:rsidP="00AB5CFC" w:rsidRDefault="000A24AF" w14:paraId="03DA61A9" w14:textId="77777777">
            <w:pPr>
              <w:rPr>
                <w:rFonts w:ascii="Verdana" w:hAnsi="Verdana" w:eastAsia="Verdana" w:cs="Verdana"/>
                <w:b/>
                <w:bCs/>
              </w:rPr>
            </w:pPr>
          </w:p>
          <w:p w:rsidRPr="00E9160F" w:rsidR="00141CC6" w:rsidP="00AB5CFC" w:rsidRDefault="00141CC6" w14:paraId="20023F3C" w14:textId="4EDDFA55">
            <w:pPr>
              <w:rPr>
                <w:rFonts w:ascii="Verdana" w:hAnsi="Verdana" w:eastAsia="Verdana" w:cs="Verdana"/>
                <w:b/>
                <w:bCs/>
              </w:rPr>
            </w:pPr>
            <w:r w:rsidRPr="00E9160F">
              <w:rPr>
                <w:rFonts w:ascii="Verdana" w:hAnsi="Verdana" w:eastAsia="Verdana" w:cs="Verdana"/>
                <w:b/>
                <w:bCs/>
              </w:rPr>
              <w:t>7.</w:t>
            </w:r>
            <w:r w:rsidRPr="00E9160F" w:rsidR="00685C55">
              <w:rPr>
                <w:rFonts w:ascii="Verdana" w:hAnsi="Verdana" w:eastAsia="Verdana" w:cs="Verdana"/>
                <w:b/>
                <w:bCs/>
              </w:rPr>
              <w:t>2.1 Management accounts and cash flow</w:t>
            </w:r>
          </w:p>
          <w:p w:rsidR="00685C55" w:rsidP="00AB5CFC" w:rsidRDefault="00685C55" w14:paraId="34D97B4D" w14:textId="165C0C72">
            <w:pPr>
              <w:rPr>
                <w:rFonts w:ascii="Verdana" w:hAnsi="Verdana" w:eastAsia="Verdana" w:cs="Verdana"/>
              </w:rPr>
            </w:pPr>
          </w:p>
          <w:p w:rsidR="009B5A1F" w:rsidP="00AB5CFC" w:rsidRDefault="00FE3E7E" w14:paraId="3D078F77" w14:textId="77777777">
            <w:pPr>
              <w:rPr>
                <w:rFonts w:ascii="Verdana" w:hAnsi="Verdana" w:eastAsia="Verdana" w:cs="Verdana"/>
              </w:rPr>
            </w:pPr>
            <w:r>
              <w:rPr>
                <w:rFonts w:ascii="Verdana" w:hAnsi="Verdana" w:eastAsia="Verdana" w:cs="Verdana"/>
              </w:rPr>
              <w:t xml:space="preserve">The forecast was </w:t>
            </w:r>
            <w:r w:rsidR="00E9160F">
              <w:rPr>
                <w:rFonts w:ascii="Verdana" w:hAnsi="Verdana" w:eastAsia="Verdana" w:cs="Verdana"/>
              </w:rPr>
              <w:t>strong and the Corporation thanked those involved for their hard work in managing the</w:t>
            </w:r>
            <w:r w:rsidR="009B5A1F">
              <w:rPr>
                <w:rFonts w:ascii="Verdana" w:hAnsi="Verdana" w:eastAsia="Verdana" w:cs="Verdana"/>
              </w:rPr>
              <w:t xml:space="preserve"> budget.</w:t>
            </w:r>
          </w:p>
          <w:p w:rsidR="00685C55" w:rsidP="00AB5CFC" w:rsidRDefault="00FE3E7E" w14:paraId="6456323A" w14:textId="0202B5DD">
            <w:pPr>
              <w:rPr>
                <w:rFonts w:ascii="Verdana" w:hAnsi="Verdana" w:eastAsia="Verdana" w:cs="Verdana"/>
              </w:rPr>
            </w:pPr>
            <w:r>
              <w:rPr>
                <w:rFonts w:ascii="Verdana" w:hAnsi="Verdana" w:eastAsia="Verdana" w:cs="Verdana"/>
              </w:rPr>
              <w:t xml:space="preserve">  </w:t>
            </w:r>
          </w:p>
          <w:p w:rsidRPr="00E0790A" w:rsidR="00685C55" w:rsidP="00AB5CFC" w:rsidRDefault="00685C55" w14:paraId="7BA9D824" w14:textId="05DBADD9">
            <w:pPr>
              <w:rPr>
                <w:rFonts w:ascii="Verdana" w:hAnsi="Verdana" w:eastAsia="Verdana" w:cs="Verdana"/>
                <w:b/>
                <w:bCs/>
              </w:rPr>
            </w:pPr>
            <w:r w:rsidRPr="00E0790A">
              <w:rPr>
                <w:rFonts w:ascii="Verdana" w:hAnsi="Verdana" w:eastAsia="Verdana" w:cs="Verdana"/>
                <w:b/>
                <w:bCs/>
              </w:rPr>
              <w:t>7.2.2 Fee Policy</w:t>
            </w:r>
          </w:p>
          <w:p w:rsidR="00685C55" w:rsidP="00AB5CFC" w:rsidRDefault="00685C55" w14:paraId="57A9174D" w14:textId="77777777">
            <w:pPr>
              <w:rPr>
                <w:rFonts w:ascii="Verdana" w:hAnsi="Verdana" w:eastAsia="Verdana" w:cs="Verdana"/>
              </w:rPr>
            </w:pPr>
          </w:p>
          <w:p w:rsidR="00141CC6" w:rsidP="00AB5CFC" w:rsidRDefault="00141CC6" w14:paraId="1140A12A" w14:textId="10A0441D">
            <w:pPr>
              <w:rPr>
                <w:rFonts w:ascii="Verdana" w:hAnsi="Verdana" w:eastAsia="Verdana" w:cs="Verdana"/>
              </w:rPr>
            </w:pPr>
            <w:r w:rsidRPr="008C1E72">
              <w:rPr>
                <w:rFonts w:ascii="Verdana" w:hAnsi="Verdana" w:eastAsia="Verdana" w:cs="Verdana"/>
              </w:rPr>
              <w:t>The</w:t>
            </w:r>
            <w:r w:rsidR="000A24AF">
              <w:rPr>
                <w:rFonts w:ascii="Verdana" w:hAnsi="Verdana" w:eastAsia="Verdana" w:cs="Verdana"/>
              </w:rPr>
              <w:t xml:space="preserve">re were no substantive changes to the fee policy and the Deputy CEO would check </w:t>
            </w:r>
            <w:r w:rsidR="002F16C6">
              <w:rPr>
                <w:rFonts w:ascii="Verdana" w:hAnsi="Verdana" w:eastAsia="Verdana" w:cs="Verdana"/>
              </w:rPr>
              <w:t xml:space="preserve">to ensure that the policy reflected the changes to </w:t>
            </w:r>
            <w:r w:rsidR="000A24AF">
              <w:rPr>
                <w:rFonts w:ascii="Verdana" w:hAnsi="Verdana" w:eastAsia="Verdana" w:cs="Verdana"/>
              </w:rPr>
              <w:t xml:space="preserve">the GLA </w:t>
            </w:r>
            <w:r w:rsidR="00C22C4E">
              <w:rPr>
                <w:rFonts w:ascii="Verdana" w:hAnsi="Verdana" w:eastAsia="Verdana" w:cs="Verdana"/>
              </w:rPr>
              <w:t>limits</w:t>
            </w:r>
            <w:r w:rsidR="000A24AF">
              <w:rPr>
                <w:rFonts w:ascii="Verdana" w:hAnsi="Verdana" w:eastAsia="Verdana" w:cs="Verdana"/>
              </w:rPr>
              <w:t>.</w:t>
            </w:r>
          </w:p>
          <w:p w:rsidR="000A24AF" w:rsidP="00AB5CFC" w:rsidRDefault="000A24AF" w14:paraId="711A6217" w14:textId="77777777">
            <w:pPr>
              <w:rPr>
                <w:rFonts w:ascii="Verdana" w:hAnsi="Verdana" w:eastAsia="Verdana" w:cs="Verdana"/>
              </w:rPr>
            </w:pPr>
          </w:p>
          <w:p w:rsidR="000A24AF" w:rsidP="00AB5CFC" w:rsidRDefault="000A24AF" w14:paraId="09D4D8D7" w14:textId="78FF5C42">
            <w:pPr>
              <w:rPr>
                <w:rFonts w:ascii="Verdana" w:hAnsi="Verdana" w:eastAsia="Verdana" w:cs="Verdana"/>
              </w:rPr>
            </w:pPr>
            <w:r w:rsidRPr="0D510507">
              <w:rPr>
                <w:rFonts w:ascii="Verdana" w:hAnsi="Verdana" w:eastAsia="Verdana" w:cs="Verdana"/>
              </w:rPr>
              <w:t>Governors asked about international students</w:t>
            </w:r>
            <w:r w:rsidRPr="0D510507" w:rsidR="005A34CE">
              <w:rPr>
                <w:rFonts w:ascii="Verdana" w:hAnsi="Verdana" w:eastAsia="Verdana" w:cs="Verdana"/>
              </w:rPr>
              <w:t xml:space="preserve"> and what the position</w:t>
            </w:r>
            <w:r w:rsidRPr="0D510507" w:rsidR="00C22C4E">
              <w:rPr>
                <w:rFonts w:ascii="Verdana" w:hAnsi="Verdana" w:eastAsia="Verdana" w:cs="Verdana"/>
              </w:rPr>
              <w:t xml:space="preserve"> was for</w:t>
            </w:r>
            <w:r w:rsidRPr="0D510507" w:rsidR="005A34CE">
              <w:rPr>
                <w:rFonts w:ascii="Verdana" w:hAnsi="Verdana" w:eastAsia="Verdana" w:cs="Verdana"/>
              </w:rPr>
              <w:t xml:space="preserve"> students who might be refugees or asylum</w:t>
            </w:r>
            <w:r w:rsidRPr="0D510507" w:rsidR="3076DA4A">
              <w:rPr>
                <w:rFonts w:ascii="Verdana" w:hAnsi="Verdana" w:eastAsia="Verdana" w:cs="Verdana"/>
              </w:rPr>
              <w:t xml:space="preserve"> seekers.</w:t>
            </w:r>
            <w:r w:rsidRPr="0D510507" w:rsidR="005A34CE">
              <w:rPr>
                <w:rFonts w:ascii="Verdana" w:hAnsi="Verdana" w:eastAsia="Verdana" w:cs="Verdana"/>
              </w:rPr>
              <w:t xml:space="preserve">  </w:t>
            </w:r>
            <w:r w:rsidRPr="0D510507" w:rsidR="00C22C4E">
              <w:rPr>
                <w:rFonts w:ascii="Verdana" w:hAnsi="Verdana" w:eastAsia="Verdana" w:cs="Verdana"/>
              </w:rPr>
              <w:t xml:space="preserve">It was confirmed that the </w:t>
            </w:r>
            <w:r w:rsidRPr="0D510507" w:rsidR="005A34CE">
              <w:rPr>
                <w:rFonts w:ascii="Verdana" w:hAnsi="Verdana" w:eastAsia="Verdana" w:cs="Verdana"/>
              </w:rPr>
              <w:t>policy referenced the</w:t>
            </w:r>
            <w:r w:rsidRPr="0D510507" w:rsidR="00AC538A">
              <w:rPr>
                <w:rFonts w:ascii="Verdana" w:hAnsi="Verdana" w:eastAsia="Verdana" w:cs="Verdana"/>
              </w:rPr>
              <w:t xml:space="preserve"> </w:t>
            </w:r>
            <w:r w:rsidRPr="0D510507" w:rsidR="00534B07">
              <w:rPr>
                <w:rFonts w:ascii="Verdana" w:hAnsi="Verdana" w:eastAsia="Verdana" w:cs="Verdana"/>
              </w:rPr>
              <w:t xml:space="preserve">ESFA </w:t>
            </w:r>
            <w:r w:rsidRPr="0D510507" w:rsidR="00AC538A">
              <w:rPr>
                <w:rFonts w:ascii="Verdana" w:hAnsi="Verdana" w:eastAsia="Verdana" w:cs="Verdana"/>
              </w:rPr>
              <w:t xml:space="preserve">funding </w:t>
            </w:r>
            <w:r w:rsidRPr="0D510507" w:rsidR="00534B07">
              <w:rPr>
                <w:rFonts w:ascii="Verdana" w:hAnsi="Verdana" w:eastAsia="Verdana" w:cs="Verdana"/>
              </w:rPr>
              <w:t xml:space="preserve">guidance which set out the full details in relation </w:t>
            </w:r>
            <w:r w:rsidRPr="0D510507" w:rsidR="3AEE9CAA">
              <w:rPr>
                <w:rFonts w:ascii="Verdana" w:hAnsi="Verdana" w:eastAsia="Verdana" w:cs="Verdana"/>
              </w:rPr>
              <w:t>t</w:t>
            </w:r>
            <w:r w:rsidRPr="0D510507" w:rsidR="4C4397F2">
              <w:rPr>
                <w:rFonts w:ascii="Verdana" w:hAnsi="Verdana" w:eastAsia="Verdana" w:cs="Verdana"/>
              </w:rPr>
              <w:t>o</w:t>
            </w:r>
            <w:r w:rsidRPr="0D510507" w:rsidR="006D0FAF">
              <w:rPr>
                <w:rFonts w:ascii="Verdana" w:hAnsi="Verdana" w:eastAsia="Verdana" w:cs="Verdana"/>
              </w:rPr>
              <w:t xml:space="preserve"> eligibility. </w:t>
            </w:r>
            <w:r w:rsidRPr="0D510507" w:rsidR="34277886">
              <w:rPr>
                <w:rFonts w:ascii="Verdana" w:hAnsi="Verdana" w:eastAsia="Verdana" w:cs="Verdana"/>
              </w:rPr>
              <w:t xml:space="preserve">This was a complex area so the guidance was referenced rather than included in detail in the policy.  </w:t>
            </w:r>
            <w:r w:rsidRPr="0D510507" w:rsidR="006D0FAF">
              <w:rPr>
                <w:rFonts w:ascii="Verdana" w:hAnsi="Verdana" w:eastAsia="Verdana" w:cs="Verdana"/>
              </w:rPr>
              <w:t>The</w:t>
            </w:r>
            <w:r w:rsidRPr="0D510507" w:rsidR="00AC538A">
              <w:rPr>
                <w:rFonts w:ascii="Verdana" w:hAnsi="Verdana" w:eastAsia="Verdana" w:cs="Verdana"/>
              </w:rPr>
              <w:t xml:space="preserve"> Deputy CEO would confirm</w:t>
            </w:r>
            <w:r w:rsidRPr="0D510507" w:rsidR="006D0FAF">
              <w:rPr>
                <w:rFonts w:ascii="Verdana" w:hAnsi="Verdana" w:eastAsia="Verdana" w:cs="Verdana"/>
              </w:rPr>
              <w:t xml:space="preserve"> the position</w:t>
            </w:r>
            <w:r w:rsidRPr="0D510507" w:rsidR="00AC538A">
              <w:rPr>
                <w:rFonts w:ascii="Verdana" w:hAnsi="Verdana" w:eastAsia="Verdana" w:cs="Verdana"/>
              </w:rPr>
              <w:t>.</w:t>
            </w:r>
          </w:p>
          <w:p w:rsidR="00141CC6" w:rsidP="00AB5CFC" w:rsidRDefault="00141CC6" w14:paraId="77737CDB" w14:textId="77777777">
            <w:pPr>
              <w:rPr>
                <w:rFonts w:ascii="Verdana" w:hAnsi="Verdana" w:eastAsia="Verdana" w:cs="Verdana"/>
              </w:rPr>
            </w:pPr>
          </w:p>
          <w:p w:rsidRPr="0090655A" w:rsidR="00141CC6" w:rsidP="00AB5CFC" w:rsidRDefault="00141CC6" w14:paraId="2489CB08" w14:textId="77755023">
            <w:pPr>
              <w:rPr>
                <w:rFonts w:ascii="Verdana" w:hAnsi="Verdana" w:eastAsia="Verdana" w:cs="Verdana"/>
                <w:b/>
                <w:bCs/>
              </w:rPr>
            </w:pPr>
            <w:r w:rsidRPr="0090655A">
              <w:rPr>
                <w:rFonts w:ascii="Verdana" w:hAnsi="Verdana" w:eastAsia="Verdana" w:cs="Verdana"/>
                <w:b/>
                <w:bCs/>
              </w:rPr>
              <w:t xml:space="preserve">ACTION – The Corporation agreed the </w:t>
            </w:r>
            <w:r w:rsidR="00AC538A">
              <w:rPr>
                <w:rFonts w:ascii="Verdana" w:hAnsi="Verdana" w:eastAsia="Verdana" w:cs="Verdana"/>
                <w:b/>
                <w:bCs/>
              </w:rPr>
              <w:t>Fee</w:t>
            </w:r>
            <w:r w:rsidRPr="0090655A">
              <w:rPr>
                <w:rFonts w:ascii="Verdana" w:hAnsi="Verdana" w:eastAsia="Verdana" w:cs="Verdana"/>
                <w:b/>
                <w:bCs/>
              </w:rPr>
              <w:t xml:space="preserve"> Policy</w:t>
            </w:r>
            <w:r w:rsidR="006D0FAF">
              <w:rPr>
                <w:rFonts w:ascii="Verdana" w:hAnsi="Verdana" w:eastAsia="Verdana" w:cs="Verdana"/>
                <w:b/>
                <w:bCs/>
              </w:rPr>
              <w:t xml:space="preserve"> subject to the checks</w:t>
            </w:r>
            <w:r w:rsidR="00E0790A">
              <w:rPr>
                <w:rFonts w:ascii="Verdana" w:hAnsi="Verdana" w:eastAsia="Verdana" w:cs="Verdana"/>
                <w:b/>
                <w:bCs/>
              </w:rPr>
              <w:t xml:space="preserve"> set out above</w:t>
            </w:r>
          </w:p>
          <w:p w:rsidR="00141CC6" w:rsidP="00AB5CFC" w:rsidRDefault="00141CC6" w14:paraId="553EB3EB" w14:textId="77777777">
            <w:pPr>
              <w:rPr>
                <w:rFonts w:ascii="Verdana" w:hAnsi="Verdana" w:eastAsia="Verdana" w:cs="Verdana"/>
              </w:rPr>
            </w:pPr>
          </w:p>
          <w:p w:rsidRPr="00E9160F" w:rsidR="00141CC6" w:rsidP="00AB5CFC" w:rsidRDefault="00685C55" w14:paraId="0026F74C" w14:textId="42490036">
            <w:pPr>
              <w:rPr>
                <w:rFonts w:ascii="Verdana" w:hAnsi="Verdana" w:eastAsia="Verdana" w:cs="Verdana"/>
                <w:b/>
                <w:bCs/>
              </w:rPr>
            </w:pPr>
            <w:r w:rsidRPr="00E9160F">
              <w:rPr>
                <w:rFonts w:ascii="Verdana" w:hAnsi="Verdana" w:eastAsia="Verdana" w:cs="Verdana"/>
                <w:b/>
                <w:bCs/>
              </w:rPr>
              <w:t>7.2.3 Investment options</w:t>
            </w:r>
          </w:p>
          <w:p w:rsidR="00141CC6" w:rsidP="00AB5CFC" w:rsidRDefault="00AC538A" w14:paraId="71E9BC94" w14:textId="466F2E5E">
            <w:pPr>
              <w:rPr>
                <w:rFonts w:ascii="Verdana" w:hAnsi="Verdana" w:eastAsia="Verdana" w:cs="Verdana"/>
              </w:rPr>
            </w:pPr>
            <w:r w:rsidRPr="00AC538A">
              <w:rPr>
                <w:rFonts w:ascii="Verdana" w:hAnsi="Verdana" w:eastAsia="Verdana" w:cs="Verdana"/>
              </w:rPr>
              <w:t>There had been a discussion about cash with a number of projects</w:t>
            </w:r>
            <w:r w:rsidR="00AA2A77">
              <w:rPr>
                <w:rFonts w:ascii="Verdana" w:hAnsi="Verdana" w:eastAsia="Verdana" w:cs="Verdana"/>
              </w:rPr>
              <w:t xml:space="preserve"> about to begin.  The most prudent way to manage was viewed to be the current approach with day to day management of cash.  The committee had asked </w:t>
            </w:r>
            <w:r w:rsidR="0071710A">
              <w:rPr>
                <w:rFonts w:ascii="Verdana" w:hAnsi="Verdana" w:eastAsia="Verdana" w:cs="Verdana"/>
              </w:rPr>
              <w:t xml:space="preserve">to see </w:t>
            </w:r>
            <w:r w:rsidR="00AA2A77">
              <w:rPr>
                <w:rFonts w:ascii="Verdana" w:hAnsi="Verdana" w:eastAsia="Verdana" w:cs="Verdana"/>
              </w:rPr>
              <w:t xml:space="preserve">a longer </w:t>
            </w:r>
            <w:r w:rsidR="0071710A">
              <w:rPr>
                <w:rFonts w:ascii="Verdana" w:hAnsi="Verdana" w:eastAsia="Verdana" w:cs="Verdana"/>
              </w:rPr>
              <w:t>term</w:t>
            </w:r>
            <w:r w:rsidR="00AA2A77">
              <w:rPr>
                <w:rFonts w:ascii="Verdana" w:hAnsi="Verdana" w:eastAsia="Verdana" w:cs="Verdana"/>
              </w:rPr>
              <w:t xml:space="preserve"> cash flow</w:t>
            </w:r>
            <w:r w:rsidR="0071710A">
              <w:rPr>
                <w:rFonts w:ascii="Verdana" w:hAnsi="Verdana" w:eastAsia="Verdana" w:cs="Verdana"/>
              </w:rPr>
              <w:t xml:space="preserve"> looking at the position</w:t>
            </w:r>
            <w:r w:rsidR="00EE1D00">
              <w:rPr>
                <w:rFonts w:ascii="Verdana" w:hAnsi="Verdana" w:eastAsia="Verdana" w:cs="Verdana"/>
              </w:rPr>
              <w:t xml:space="preserve"> over the next two to three years.  </w:t>
            </w:r>
          </w:p>
          <w:p w:rsidR="00FE3E7E" w:rsidP="00AB5CFC" w:rsidRDefault="00FE3E7E" w14:paraId="19465464" w14:textId="77777777">
            <w:pPr>
              <w:rPr>
                <w:rFonts w:ascii="Verdana" w:hAnsi="Verdana" w:eastAsia="Verdana" w:cs="Verdana"/>
              </w:rPr>
            </w:pPr>
          </w:p>
          <w:p w:rsidRPr="00FE3E7E" w:rsidR="00FE3E7E" w:rsidP="00AB5CFC" w:rsidRDefault="00C567B1" w14:paraId="613DFD4F" w14:textId="0E9936BB">
            <w:pPr>
              <w:rPr>
                <w:rFonts w:ascii="Verdana" w:hAnsi="Verdana" w:eastAsia="Verdana" w:cs="Verdana"/>
                <w:lang w:val="en-GB"/>
              </w:rPr>
            </w:pPr>
            <w:r>
              <w:rPr>
                <w:rFonts w:ascii="Verdana" w:hAnsi="Verdana" w:eastAsia="Verdana" w:cs="Verdana"/>
                <w:lang w:val="en-GB"/>
              </w:rPr>
              <w:t>A</w:t>
            </w:r>
            <w:r w:rsidR="00FE3E7E">
              <w:rPr>
                <w:rFonts w:ascii="Verdana" w:hAnsi="Verdana" w:eastAsia="Verdana" w:cs="Verdana"/>
                <w:lang w:val="en-GB"/>
              </w:rPr>
              <w:t xml:space="preserve"> joint meeting</w:t>
            </w:r>
            <w:r w:rsidR="002F16C6">
              <w:rPr>
                <w:rFonts w:ascii="Verdana" w:hAnsi="Verdana" w:eastAsia="Verdana" w:cs="Verdana"/>
                <w:lang w:val="en-GB"/>
              </w:rPr>
              <w:t xml:space="preserve"> of the Finance and Property committees would be added to the schedule</w:t>
            </w:r>
            <w:r w:rsidR="00FE3E7E">
              <w:rPr>
                <w:rFonts w:ascii="Verdana" w:hAnsi="Verdana" w:eastAsia="Verdana" w:cs="Verdana"/>
                <w:lang w:val="en-GB"/>
              </w:rPr>
              <w:t xml:space="preserve"> in the Autumn term to look at the cas</w:t>
            </w:r>
            <w:r w:rsidR="002F16C6">
              <w:rPr>
                <w:rFonts w:ascii="Verdana" w:hAnsi="Verdana" w:eastAsia="Verdana" w:cs="Verdana"/>
                <w:lang w:val="en-GB"/>
              </w:rPr>
              <w:t>h</w:t>
            </w:r>
            <w:r w:rsidR="00FE3E7E">
              <w:rPr>
                <w:rFonts w:ascii="Verdana" w:hAnsi="Verdana" w:eastAsia="Verdana" w:cs="Verdana"/>
                <w:lang w:val="en-GB"/>
              </w:rPr>
              <w:t xml:space="preserve"> flow and </w:t>
            </w:r>
            <w:r w:rsidR="002F16C6">
              <w:rPr>
                <w:rFonts w:ascii="Verdana" w:hAnsi="Verdana" w:eastAsia="Verdana" w:cs="Verdana"/>
                <w:lang w:val="en-GB"/>
              </w:rPr>
              <w:t xml:space="preserve">the </w:t>
            </w:r>
            <w:r w:rsidR="00FE3E7E">
              <w:rPr>
                <w:rFonts w:ascii="Verdana" w:hAnsi="Verdana" w:eastAsia="Verdana" w:cs="Verdana"/>
                <w:lang w:val="en-GB"/>
              </w:rPr>
              <w:t xml:space="preserve">property </w:t>
            </w:r>
            <w:r w:rsidR="002F16C6">
              <w:rPr>
                <w:rFonts w:ascii="Verdana" w:hAnsi="Verdana" w:eastAsia="Verdana" w:cs="Verdana"/>
                <w:lang w:val="en-GB"/>
              </w:rPr>
              <w:t xml:space="preserve">developments. </w:t>
            </w:r>
          </w:p>
          <w:p w:rsidRPr="009D3B7E" w:rsidR="00AC538A" w:rsidP="00AB5CFC" w:rsidRDefault="00AC538A" w14:paraId="7A812CFA" w14:textId="77777777">
            <w:pPr>
              <w:rPr>
                <w:rFonts w:ascii="Verdana" w:hAnsi="Verdana" w:eastAsia="Verdana" w:cs="Verdana"/>
                <w:b/>
                <w:bCs/>
              </w:rPr>
            </w:pPr>
          </w:p>
          <w:p w:rsidRPr="00B82966" w:rsidR="00685C55" w:rsidP="00E9160F" w:rsidRDefault="00685C55" w14:paraId="3B9E62E0" w14:textId="27EE257A">
            <w:pPr>
              <w:rPr>
                <w:rFonts w:ascii="Verdana" w:hAnsi="Verdana" w:eastAsia="Verdana" w:cs="Verdana"/>
                <w:b/>
                <w:bCs/>
              </w:rPr>
            </w:pPr>
          </w:p>
        </w:tc>
      </w:tr>
      <w:tr w:rsidRPr="00244C1F" w:rsidR="00141CC6" w:rsidTr="3A152E32" w14:paraId="68A6BAA5"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3BF8D019" w14:textId="6485EDE3">
            <w:pPr>
              <w:widowControl/>
              <w:ind w:left="141"/>
              <w:contextualSpacing/>
              <w:jc w:val="center"/>
              <w:rPr>
                <w:rFonts w:ascii="Verdana" w:hAnsi="Verdana" w:eastAsia="Verdana" w:cs="Verdana"/>
                <w:b/>
                <w:bCs/>
                <w:lang w:val="en-GB"/>
              </w:rPr>
            </w:pPr>
            <w:r w:rsidRPr="1B88C4FA">
              <w:rPr>
                <w:rFonts w:ascii="Verdana" w:hAnsi="Verdana" w:eastAsia="Verdana" w:cs="Verdana"/>
                <w:b/>
                <w:bCs/>
                <w:lang w:val="en-GB"/>
              </w:rPr>
              <w:t>7.</w:t>
            </w:r>
            <w:r w:rsidR="00685C55">
              <w:rPr>
                <w:rFonts w:ascii="Verdana" w:hAnsi="Verdana" w:eastAsia="Verdana" w:cs="Verdana"/>
                <w:b/>
                <w:bCs/>
                <w:lang w:val="en-GB"/>
              </w:rPr>
              <w:t>1</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B728CF" w:rsidR="00141CC6" w:rsidP="00AB5CFC" w:rsidRDefault="00141CC6" w14:paraId="53543210" w14:textId="77777777">
            <w:pPr>
              <w:rPr>
                <w:rFonts w:ascii="Verdana" w:hAnsi="Verdana" w:eastAsia="Verdana" w:cs="Verdana"/>
                <w:b/>
                <w:bCs/>
              </w:rPr>
            </w:pPr>
            <w:r w:rsidRPr="1B88C4FA">
              <w:rPr>
                <w:rFonts w:ascii="Verdana" w:hAnsi="Verdana" w:eastAsia="Verdana" w:cs="Verdana"/>
                <w:b/>
                <w:bCs/>
              </w:rPr>
              <w:t>Audit committee</w:t>
            </w:r>
          </w:p>
          <w:p w:rsidRPr="00EB51A3" w:rsidR="00141CC6" w:rsidP="00AB5CFC" w:rsidRDefault="00141CC6" w14:paraId="37DB06F5" w14:textId="2BE0325C">
            <w:pPr>
              <w:rPr>
                <w:rFonts w:ascii="Verdana" w:hAnsi="Verdana" w:eastAsia="Verdana" w:cs="Verdana"/>
                <w:b/>
                <w:bCs/>
              </w:rPr>
            </w:pPr>
            <w:r w:rsidRPr="00244C1F">
              <w:rPr>
                <w:rFonts w:ascii="Verdana" w:hAnsi="Verdana" w:eastAsia="Verdana" w:cs="Verdana"/>
                <w:lang w:val="en-GB"/>
              </w:rPr>
              <w:t>The</w:t>
            </w:r>
            <w:r>
              <w:rPr>
                <w:rFonts w:ascii="Verdana" w:hAnsi="Verdana" w:eastAsia="Verdana" w:cs="Verdana"/>
                <w:lang w:val="en-GB"/>
              </w:rPr>
              <w:t xml:space="preserve"> Chair of the Audit committee explained that there had been two</w:t>
            </w:r>
            <w:r w:rsidRPr="00244C1F">
              <w:rPr>
                <w:rFonts w:ascii="Verdana" w:hAnsi="Verdana" w:eastAsia="Verdana" w:cs="Verdana"/>
                <w:lang w:val="en-GB"/>
              </w:rPr>
              <w:t xml:space="preserve"> internal </w:t>
            </w:r>
            <w:r>
              <w:rPr>
                <w:rFonts w:ascii="Verdana" w:hAnsi="Verdana" w:eastAsia="Verdana" w:cs="Verdana"/>
                <w:lang w:val="en-GB"/>
              </w:rPr>
              <w:t>audits</w:t>
            </w:r>
            <w:r w:rsidR="003569F1">
              <w:rPr>
                <w:rFonts w:ascii="Verdana" w:hAnsi="Verdana" w:eastAsia="Verdana" w:cs="Verdana"/>
                <w:lang w:val="en-GB"/>
              </w:rPr>
              <w:t>, including safeguarding,</w:t>
            </w:r>
            <w:r w:rsidR="00371CC1">
              <w:rPr>
                <w:rFonts w:ascii="Verdana" w:hAnsi="Verdana" w:eastAsia="Verdana" w:cs="Verdana"/>
                <w:lang w:val="en-GB"/>
              </w:rPr>
              <w:t xml:space="preserve"> with very strong results.  </w:t>
            </w:r>
            <w:r w:rsidR="00AF1F88">
              <w:rPr>
                <w:rFonts w:ascii="Verdana" w:hAnsi="Verdana" w:eastAsia="Verdana" w:cs="Verdana"/>
                <w:lang w:val="en-GB"/>
              </w:rPr>
              <w:t xml:space="preserve">A risk management policy was in development which SMT </w:t>
            </w:r>
            <w:r w:rsidR="00707AAB">
              <w:rPr>
                <w:rFonts w:ascii="Verdana" w:hAnsi="Verdana" w:eastAsia="Verdana" w:cs="Verdana"/>
                <w:lang w:val="en-GB"/>
              </w:rPr>
              <w:t>would</w:t>
            </w:r>
            <w:r w:rsidR="00AF1F88">
              <w:rPr>
                <w:rFonts w:ascii="Verdana" w:hAnsi="Verdana" w:eastAsia="Verdana" w:cs="Verdana"/>
                <w:lang w:val="en-GB"/>
              </w:rPr>
              <w:t xml:space="preserve"> review</w:t>
            </w:r>
            <w:r w:rsidR="004E5B6C">
              <w:rPr>
                <w:rFonts w:ascii="Verdana" w:hAnsi="Verdana" w:eastAsia="Verdana" w:cs="Verdana"/>
                <w:lang w:val="en-GB"/>
              </w:rPr>
              <w:t xml:space="preserve">.  A policy </w:t>
            </w:r>
            <w:r w:rsidR="00AF1F88">
              <w:rPr>
                <w:rFonts w:ascii="Verdana" w:hAnsi="Verdana" w:eastAsia="Verdana" w:cs="Verdana"/>
                <w:lang w:val="en-GB"/>
              </w:rPr>
              <w:t>would need to be in place for the end of the year.  There were no incidences of fraud to report.</w:t>
            </w:r>
            <w:r w:rsidR="00FE3E7E">
              <w:rPr>
                <w:rFonts w:ascii="Verdana" w:hAnsi="Verdana" w:eastAsia="Verdana" w:cs="Verdana"/>
                <w:lang w:val="en-GB"/>
              </w:rPr>
              <w:t xml:space="preserve">  </w:t>
            </w:r>
            <w:r w:rsidR="00FA7BC1">
              <w:rPr>
                <w:rFonts w:ascii="Verdana" w:hAnsi="Verdana" w:eastAsia="Verdana" w:cs="Verdana"/>
                <w:lang w:val="en-GB"/>
              </w:rPr>
              <w:t xml:space="preserve">The committee would continue to </w:t>
            </w:r>
            <w:r w:rsidR="00FA7BC1">
              <w:rPr>
                <w:rFonts w:ascii="Verdana" w:hAnsi="Verdana" w:eastAsia="Verdana" w:cs="Verdana"/>
                <w:lang w:val="en-GB"/>
              </w:rPr>
              <w:lastRenderedPageBreak/>
              <w:t xml:space="preserve">monitor the quality of the internal audits. </w:t>
            </w:r>
          </w:p>
        </w:tc>
      </w:tr>
      <w:tr w:rsidRPr="0051481E" w:rsidR="00141CC6" w:rsidTr="3A152E32" w14:paraId="4A8AA924"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5F533D62" w14:textId="77777777">
            <w:pPr>
              <w:widowControl/>
              <w:ind w:left="141"/>
              <w:contextualSpacing/>
              <w:jc w:val="center"/>
              <w:rPr>
                <w:rFonts w:ascii="Verdana" w:hAnsi="Verdana" w:eastAsia="Verdana" w:cs="Verdana"/>
                <w:b/>
                <w:lang w:val="en-GB"/>
              </w:rPr>
            </w:pPr>
            <w:r>
              <w:rPr>
                <w:rFonts w:ascii="Verdana" w:hAnsi="Verdana" w:eastAsia="Verdana" w:cs="Verdana"/>
                <w:b/>
                <w:lang w:val="en-GB"/>
              </w:rPr>
              <w:lastRenderedPageBreak/>
              <w:t>7.3</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B728CF" w:rsidR="00141CC6" w:rsidP="00AB5CFC" w:rsidRDefault="00141CC6" w14:paraId="1766B298" w14:textId="77777777">
            <w:pPr>
              <w:rPr>
                <w:rFonts w:ascii="Verdana" w:hAnsi="Verdana"/>
                <w:b/>
                <w:bCs/>
              </w:rPr>
            </w:pPr>
            <w:r w:rsidRPr="00B728CF">
              <w:rPr>
                <w:rFonts w:ascii="Verdana" w:hAnsi="Verdana"/>
                <w:b/>
                <w:bCs/>
              </w:rPr>
              <w:t>Curriculum, Quality and Students Committee</w:t>
            </w:r>
          </w:p>
          <w:p w:rsidR="00141CC6" w:rsidP="00AB5CFC" w:rsidRDefault="00141CC6" w14:paraId="59DE2A76" w14:textId="77777777">
            <w:pPr>
              <w:rPr>
                <w:rFonts w:ascii="Verdana" w:hAnsi="Verdana"/>
              </w:rPr>
            </w:pPr>
          </w:p>
          <w:p w:rsidR="00685C55" w:rsidP="00685C55" w:rsidRDefault="00141CC6" w14:paraId="3B0FE861" w14:textId="3EF35465">
            <w:pPr>
              <w:rPr>
                <w:rFonts w:ascii="Verdana" w:hAnsi="Verdana"/>
              </w:rPr>
            </w:pPr>
            <w:r w:rsidRPr="0D510507">
              <w:rPr>
                <w:rFonts w:ascii="Verdana" w:hAnsi="Verdana"/>
              </w:rPr>
              <w:t xml:space="preserve">The </w:t>
            </w:r>
            <w:r w:rsidRPr="0D510507" w:rsidR="00372D41">
              <w:rPr>
                <w:rFonts w:ascii="Verdana" w:hAnsi="Verdana"/>
              </w:rPr>
              <w:t>Vice Chair of the Corporation fed back from the meeting. The committee had w</w:t>
            </w:r>
            <w:r w:rsidRPr="0D510507" w:rsidR="009429F1">
              <w:rPr>
                <w:rFonts w:ascii="Verdana" w:hAnsi="Verdana"/>
              </w:rPr>
              <w:t xml:space="preserve">elcomed student governors </w:t>
            </w:r>
            <w:r w:rsidRPr="0D510507" w:rsidR="00B54EAE">
              <w:rPr>
                <w:rFonts w:ascii="Verdana" w:hAnsi="Verdana"/>
              </w:rPr>
              <w:t>and been updated on work across the College on l</w:t>
            </w:r>
            <w:r w:rsidRPr="0D510507" w:rsidR="009429F1">
              <w:rPr>
                <w:rFonts w:ascii="Verdana" w:hAnsi="Verdana"/>
              </w:rPr>
              <w:t xml:space="preserve">earner </w:t>
            </w:r>
            <w:r w:rsidRPr="0D510507" w:rsidR="00B54EAE">
              <w:rPr>
                <w:rFonts w:ascii="Verdana" w:hAnsi="Verdana"/>
              </w:rPr>
              <w:t>v</w:t>
            </w:r>
            <w:r w:rsidRPr="0D510507" w:rsidR="009429F1">
              <w:rPr>
                <w:rFonts w:ascii="Verdana" w:hAnsi="Verdana"/>
              </w:rPr>
              <w:t xml:space="preserve">oice </w:t>
            </w:r>
            <w:r w:rsidRPr="0D510507" w:rsidR="00B54EAE">
              <w:rPr>
                <w:rFonts w:ascii="Verdana" w:hAnsi="Verdana"/>
              </w:rPr>
              <w:t xml:space="preserve">including the results of the </w:t>
            </w:r>
            <w:r w:rsidRPr="0D510507" w:rsidR="009429F1">
              <w:rPr>
                <w:rFonts w:ascii="Verdana" w:hAnsi="Verdana"/>
              </w:rPr>
              <w:t>S</w:t>
            </w:r>
            <w:r w:rsidRPr="0D510507" w:rsidR="00B54EAE">
              <w:rPr>
                <w:rFonts w:ascii="Verdana" w:hAnsi="Verdana"/>
              </w:rPr>
              <w:t>POC</w:t>
            </w:r>
            <w:r w:rsidRPr="0D510507" w:rsidR="009429F1">
              <w:rPr>
                <w:rFonts w:ascii="Verdana" w:hAnsi="Verdana"/>
              </w:rPr>
              <w:t xml:space="preserve"> </w:t>
            </w:r>
            <w:r w:rsidRPr="0D510507" w:rsidR="008C0108">
              <w:rPr>
                <w:rFonts w:ascii="Verdana" w:hAnsi="Verdana"/>
              </w:rPr>
              <w:t>survey.</w:t>
            </w:r>
            <w:r w:rsidRPr="0D510507" w:rsidR="009429F1">
              <w:rPr>
                <w:rFonts w:ascii="Verdana" w:hAnsi="Verdana"/>
              </w:rPr>
              <w:t xml:space="preserve">  </w:t>
            </w:r>
            <w:r w:rsidR="00D53D89">
              <w:rPr>
                <w:rFonts w:ascii="Verdana" w:hAnsi="Verdana"/>
              </w:rPr>
              <w:t>There had been</w:t>
            </w:r>
            <w:r w:rsidR="00CB0F9B">
              <w:rPr>
                <w:rFonts w:ascii="Verdana" w:hAnsi="Verdana"/>
              </w:rPr>
              <w:t xml:space="preserve"> an update on the first </w:t>
            </w:r>
            <w:r w:rsidRPr="0D510507" w:rsidR="009429F1">
              <w:rPr>
                <w:rFonts w:ascii="Verdana" w:hAnsi="Verdana"/>
              </w:rPr>
              <w:t>accountability agreement</w:t>
            </w:r>
            <w:r w:rsidR="00893B06">
              <w:rPr>
                <w:rFonts w:ascii="Verdana" w:hAnsi="Verdana"/>
              </w:rPr>
              <w:t>, with a high level of participation</w:t>
            </w:r>
            <w:r w:rsidRPr="0D510507" w:rsidR="009429F1">
              <w:rPr>
                <w:rFonts w:ascii="Verdana" w:hAnsi="Verdana"/>
              </w:rPr>
              <w:t>.  Adult growth was str</w:t>
            </w:r>
            <w:r w:rsidRPr="0D510507" w:rsidR="1E4B7B62">
              <w:rPr>
                <w:rFonts w:ascii="Verdana" w:hAnsi="Verdana"/>
              </w:rPr>
              <w:t>o</w:t>
            </w:r>
            <w:r w:rsidRPr="0D510507" w:rsidR="009429F1">
              <w:rPr>
                <w:rFonts w:ascii="Verdana" w:hAnsi="Verdana"/>
              </w:rPr>
              <w:t xml:space="preserve">ng and </w:t>
            </w:r>
            <w:r w:rsidRPr="0D510507" w:rsidR="008C0108">
              <w:rPr>
                <w:rFonts w:ascii="Verdana" w:hAnsi="Verdana"/>
              </w:rPr>
              <w:t>promising</w:t>
            </w:r>
            <w:r w:rsidRPr="0D510507" w:rsidR="009429F1">
              <w:rPr>
                <w:rFonts w:ascii="Verdana" w:hAnsi="Verdana"/>
              </w:rPr>
              <w:t xml:space="preserve"> work </w:t>
            </w:r>
            <w:r w:rsidR="00893B06">
              <w:rPr>
                <w:rFonts w:ascii="Verdana" w:hAnsi="Verdana"/>
              </w:rPr>
              <w:t xml:space="preserve">continued </w:t>
            </w:r>
            <w:r w:rsidRPr="0D510507" w:rsidR="009429F1">
              <w:rPr>
                <w:rFonts w:ascii="Verdana" w:hAnsi="Verdana"/>
              </w:rPr>
              <w:t xml:space="preserve">with SEGEN and </w:t>
            </w:r>
            <w:r w:rsidRPr="0D510507" w:rsidR="008C0108">
              <w:rPr>
                <w:rFonts w:ascii="Verdana" w:hAnsi="Verdana"/>
              </w:rPr>
              <w:t>Aviva</w:t>
            </w:r>
            <w:r w:rsidRPr="0D510507" w:rsidR="009429F1">
              <w:rPr>
                <w:rFonts w:ascii="Verdana" w:hAnsi="Verdana"/>
              </w:rPr>
              <w:t xml:space="preserve">.  The new framework for KPIs aligned with the college structure.  Consistency </w:t>
            </w:r>
            <w:r w:rsidR="00893B06">
              <w:rPr>
                <w:rFonts w:ascii="Verdana" w:hAnsi="Verdana"/>
              </w:rPr>
              <w:t xml:space="preserve">would be monitored </w:t>
            </w:r>
            <w:r w:rsidRPr="0D510507" w:rsidR="009429F1">
              <w:rPr>
                <w:rFonts w:ascii="Verdana" w:hAnsi="Verdana"/>
              </w:rPr>
              <w:t xml:space="preserve">by </w:t>
            </w:r>
            <w:r w:rsidRPr="0D510507" w:rsidR="008C0108">
              <w:rPr>
                <w:rFonts w:ascii="Verdana" w:hAnsi="Verdana"/>
              </w:rPr>
              <w:t>curriculum</w:t>
            </w:r>
            <w:r w:rsidRPr="0D510507" w:rsidR="009429F1">
              <w:rPr>
                <w:rFonts w:ascii="Verdana" w:hAnsi="Verdana"/>
              </w:rPr>
              <w:t xml:space="preserve"> are</w:t>
            </w:r>
            <w:r w:rsidR="00893B06">
              <w:rPr>
                <w:rFonts w:ascii="Verdana" w:hAnsi="Verdana"/>
              </w:rPr>
              <w:t>a and</w:t>
            </w:r>
            <w:r w:rsidRPr="0D510507" w:rsidR="009429F1">
              <w:rPr>
                <w:rFonts w:ascii="Verdana" w:hAnsi="Verdana"/>
              </w:rPr>
              <w:t xml:space="preserve"> not </w:t>
            </w:r>
            <w:r w:rsidR="008D5D5F">
              <w:rPr>
                <w:rFonts w:ascii="Verdana" w:hAnsi="Verdana"/>
              </w:rPr>
              <w:t xml:space="preserve">by </w:t>
            </w:r>
            <w:r w:rsidRPr="0D510507" w:rsidR="009429F1">
              <w:rPr>
                <w:rFonts w:ascii="Verdana" w:hAnsi="Verdana"/>
              </w:rPr>
              <w:t>campus</w:t>
            </w:r>
            <w:r w:rsidR="008D5D5F">
              <w:rPr>
                <w:rFonts w:ascii="Verdana" w:hAnsi="Verdana"/>
              </w:rPr>
              <w:t>.  There had been a discussion about teaching quality and there would be more t</w:t>
            </w:r>
            <w:r w:rsidRPr="0D510507" w:rsidR="009429F1">
              <w:rPr>
                <w:rFonts w:ascii="Verdana" w:hAnsi="Verdana"/>
              </w:rPr>
              <w:t>raining for observers to ensure consistency.  I</w:t>
            </w:r>
            <w:r w:rsidR="008D5D5F">
              <w:rPr>
                <w:rFonts w:ascii="Verdana" w:hAnsi="Verdana"/>
              </w:rPr>
              <w:t>n</w:t>
            </w:r>
            <w:r w:rsidRPr="0D510507" w:rsidR="009429F1">
              <w:rPr>
                <w:rFonts w:ascii="Verdana" w:hAnsi="Verdana"/>
              </w:rPr>
              <w:t xml:space="preserve"> year </w:t>
            </w:r>
            <w:r w:rsidRPr="0D510507" w:rsidR="00CA07AC">
              <w:rPr>
                <w:rFonts w:ascii="Verdana" w:hAnsi="Verdana"/>
              </w:rPr>
              <w:t>retention</w:t>
            </w:r>
            <w:r w:rsidRPr="0D510507" w:rsidR="009429F1">
              <w:rPr>
                <w:rFonts w:ascii="Verdana" w:hAnsi="Verdana"/>
              </w:rPr>
              <w:t xml:space="preserve"> was strong.  Attendance was a national issue</w:t>
            </w:r>
            <w:r w:rsidR="008D5D5F">
              <w:rPr>
                <w:rFonts w:ascii="Verdana" w:hAnsi="Verdana"/>
              </w:rPr>
              <w:t xml:space="preserve"> which was not improving across the sector.</w:t>
            </w:r>
            <w:r w:rsidR="009C01EF">
              <w:rPr>
                <w:rFonts w:ascii="Verdana" w:hAnsi="Verdana"/>
              </w:rPr>
              <w:t xml:space="preserve">  There had been some g</w:t>
            </w:r>
            <w:r w:rsidRPr="0D510507" w:rsidR="009429F1">
              <w:rPr>
                <w:rFonts w:ascii="Verdana" w:hAnsi="Verdana"/>
              </w:rPr>
              <w:t xml:space="preserve">ood improvements </w:t>
            </w:r>
            <w:r w:rsidR="009C01EF">
              <w:rPr>
                <w:rFonts w:ascii="Verdana" w:hAnsi="Verdana"/>
              </w:rPr>
              <w:t xml:space="preserve">against the </w:t>
            </w:r>
            <w:r w:rsidRPr="0D510507" w:rsidR="009429F1">
              <w:rPr>
                <w:rFonts w:ascii="Verdana" w:hAnsi="Verdana"/>
              </w:rPr>
              <w:t xml:space="preserve">QIP.  </w:t>
            </w:r>
            <w:r w:rsidR="009C01EF">
              <w:rPr>
                <w:rFonts w:ascii="Verdana" w:hAnsi="Verdana"/>
              </w:rPr>
              <w:t>There had been a very positive M</w:t>
            </w:r>
            <w:r w:rsidRPr="0D510507" w:rsidR="009429F1">
              <w:rPr>
                <w:rFonts w:ascii="Verdana" w:hAnsi="Verdana"/>
              </w:rPr>
              <w:t xml:space="preserve">atrix report </w:t>
            </w:r>
            <w:r w:rsidR="009C01EF">
              <w:rPr>
                <w:rFonts w:ascii="Verdana" w:hAnsi="Verdana"/>
              </w:rPr>
              <w:t>on careers guidance.</w:t>
            </w:r>
            <w:r w:rsidRPr="0D510507" w:rsidR="009429F1">
              <w:rPr>
                <w:rFonts w:ascii="Verdana" w:hAnsi="Verdana"/>
              </w:rPr>
              <w:t xml:space="preserve"> </w:t>
            </w:r>
            <w:r w:rsidR="009C01EF">
              <w:rPr>
                <w:rFonts w:ascii="Verdana" w:hAnsi="Verdana"/>
              </w:rPr>
              <w:t xml:space="preserve">There were </w:t>
            </w:r>
            <w:r w:rsidR="003B0282">
              <w:rPr>
                <w:rFonts w:ascii="Verdana" w:hAnsi="Verdana"/>
              </w:rPr>
              <w:t>s</w:t>
            </w:r>
            <w:r w:rsidRPr="0D510507" w:rsidR="009429F1">
              <w:rPr>
                <w:rFonts w:ascii="Verdana" w:hAnsi="Verdana"/>
              </w:rPr>
              <w:t xml:space="preserve">till </w:t>
            </w:r>
            <w:r w:rsidR="003B0282">
              <w:rPr>
                <w:rFonts w:ascii="Verdana" w:hAnsi="Verdana"/>
              </w:rPr>
              <w:t xml:space="preserve">a </w:t>
            </w:r>
            <w:r w:rsidRPr="0D510507" w:rsidR="009429F1">
              <w:rPr>
                <w:rFonts w:ascii="Verdana" w:hAnsi="Verdana"/>
              </w:rPr>
              <w:t xml:space="preserve">high </w:t>
            </w:r>
            <w:r w:rsidR="003B0282">
              <w:rPr>
                <w:rFonts w:ascii="Verdana" w:hAnsi="Verdana"/>
              </w:rPr>
              <w:t xml:space="preserve">number of </w:t>
            </w:r>
            <w:r w:rsidRPr="0D510507" w:rsidR="009429F1">
              <w:rPr>
                <w:rFonts w:ascii="Verdana" w:hAnsi="Verdana"/>
              </w:rPr>
              <w:t>safeguarding</w:t>
            </w:r>
            <w:r w:rsidR="003B0282">
              <w:rPr>
                <w:rFonts w:ascii="Verdana" w:hAnsi="Verdana"/>
              </w:rPr>
              <w:t xml:space="preserve"> cases</w:t>
            </w:r>
            <w:r w:rsidRPr="0D510507" w:rsidR="00D92331">
              <w:rPr>
                <w:rFonts w:ascii="Verdana" w:hAnsi="Verdana"/>
              </w:rPr>
              <w:t>.</w:t>
            </w:r>
          </w:p>
          <w:p w:rsidR="00685C55" w:rsidP="00685C55" w:rsidRDefault="00685C55" w14:paraId="5D41973F" w14:textId="77777777">
            <w:pPr>
              <w:rPr>
                <w:rFonts w:ascii="Verdana" w:hAnsi="Verdana"/>
              </w:rPr>
            </w:pPr>
          </w:p>
          <w:p w:rsidR="00141CC6" w:rsidP="00AB5CFC" w:rsidRDefault="002A2FDE" w14:paraId="627CEEBE" w14:textId="35167703">
            <w:pPr>
              <w:rPr>
                <w:rFonts w:ascii="Verdana" w:hAnsi="Verdana" w:eastAsia="Verdana" w:cs="Verdana"/>
                <w:lang w:val="en-GB"/>
              </w:rPr>
            </w:pPr>
            <w:r>
              <w:rPr>
                <w:rFonts w:ascii="Verdana" w:hAnsi="Verdana" w:eastAsia="Verdana" w:cs="Verdana"/>
                <w:lang w:val="en-GB"/>
              </w:rPr>
              <w:t>This was a n</w:t>
            </w:r>
            <w:r w:rsidR="00D92331">
              <w:rPr>
                <w:rFonts w:ascii="Verdana" w:hAnsi="Verdana" w:eastAsia="Verdana" w:cs="Verdana"/>
                <w:lang w:val="en-GB"/>
              </w:rPr>
              <w:t>ew approach</w:t>
            </w:r>
            <w:r>
              <w:rPr>
                <w:rFonts w:ascii="Verdana" w:hAnsi="Verdana" w:eastAsia="Verdana" w:cs="Verdana"/>
                <w:lang w:val="en-GB"/>
              </w:rPr>
              <w:t xml:space="preserve"> and would be</w:t>
            </w:r>
            <w:r w:rsidR="00D92331">
              <w:rPr>
                <w:rFonts w:ascii="Verdana" w:hAnsi="Verdana" w:eastAsia="Verdana" w:cs="Verdana"/>
                <w:lang w:val="en-GB"/>
              </w:rPr>
              <w:t xml:space="preserve"> monitored through CQS </w:t>
            </w:r>
            <w:r>
              <w:rPr>
                <w:rFonts w:ascii="Verdana" w:hAnsi="Verdana" w:eastAsia="Verdana" w:cs="Verdana"/>
                <w:lang w:val="en-GB"/>
              </w:rPr>
              <w:t>by</w:t>
            </w:r>
            <w:r w:rsidR="00917771">
              <w:rPr>
                <w:rFonts w:ascii="Verdana" w:hAnsi="Verdana" w:eastAsia="Verdana" w:cs="Verdana"/>
                <w:lang w:val="en-GB"/>
              </w:rPr>
              <w:t xml:space="preserve"> curriculum area.  H</w:t>
            </w:r>
            <w:r w:rsidR="008F6543">
              <w:rPr>
                <w:rFonts w:ascii="Verdana" w:hAnsi="Verdana" w:eastAsia="Verdana" w:cs="Verdana"/>
                <w:lang w:val="en-GB"/>
              </w:rPr>
              <w:t xml:space="preserve">E  </w:t>
            </w:r>
            <w:r w:rsidR="00917771">
              <w:rPr>
                <w:rFonts w:ascii="Verdana" w:hAnsi="Verdana" w:eastAsia="Verdana" w:cs="Verdana"/>
                <w:lang w:val="en-GB"/>
              </w:rPr>
              <w:t>had now been added into the KPIs and</w:t>
            </w:r>
            <w:r w:rsidR="008F6543">
              <w:rPr>
                <w:rFonts w:ascii="Verdana" w:hAnsi="Verdana" w:eastAsia="Verdana" w:cs="Verdana"/>
                <w:lang w:val="en-GB"/>
              </w:rPr>
              <w:t xml:space="preserve"> there was a measure for teaching and learning</w:t>
            </w:r>
            <w:r w:rsidR="00DC6441">
              <w:rPr>
                <w:rFonts w:ascii="Verdana" w:hAnsi="Verdana" w:eastAsia="Verdana" w:cs="Verdana"/>
                <w:lang w:val="en-GB"/>
              </w:rPr>
              <w:t xml:space="preserve"> which would be the starting position for this year. </w:t>
            </w:r>
            <w:r w:rsidR="00FB781C">
              <w:rPr>
                <w:rFonts w:ascii="Verdana" w:hAnsi="Verdana" w:eastAsia="Verdana" w:cs="Verdana"/>
                <w:lang w:val="en-GB"/>
              </w:rPr>
              <w:t xml:space="preserve">Governors asked about retention </w:t>
            </w:r>
            <w:r>
              <w:rPr>
                <w:rFonts w:ascii="Verdana" w:hAnsi="Verdana" w:eastAsia="Verdana" w:cs="Verdana"/>
                <w:lang w:val="en-GB"/>
              </w:rPr>
              <w:t>for</w:t>
            </w:r>
            <w:r w:rsidR="00FB781C">
              <w:rPr>
                <w:rFonts w:ascii="Verdana" w:hAnsi="Verdana" w:eastAsia="Verdana" w:cs="Verdana"/>
                <w:lang w:val="en-GB"/>
              </w:rPr>
              <w:t xml:space="preserve"> A levels at Havering</w:t>
            </w:r>
            <w:r w:rsidR="00EA1A0C">
              <w:rPr>
                <w:rFonts w:ascii="Verdana" w:hAnsi="Verdana" w:eastAsia="Verdana" w:cs="Verdana"/>
                <w:lang w:val="en-GB"/>
              </w:rPr>
              <w:t xml:space="preserve"> and the retention was measured over 2 years rather than one</w:t>
            </w:r>
            <w:r>
              <w:rPr>
                <w:rFonts w:ascii="Verdana" w:hAnsi="Verdana" w:eastAsia="Verdana" w:cs="Verdana"/>
                <w:lang w:val="en-GB"/>
              </w:rPr>
              <w:t xml:space="preserve"> as </w:t>
            </w:r>
            <w:r w:rsidR="00EA1A0C">
              <w:rPr>
                <w:rFonts w:ascii="Verdana" w:hAnsi="Verdana" w:eastAsia="Verdana" w:cs="Verdana"/>
                <w:lang w:val="en-GB"/>
              </w:rPr>
              <w:t>with almost all other courses.  The national rates were</w:t>
            </w:r>
            <w:r w:rsidR="00A22424">
              <w:rPr>
                <w:rFonts w:ascii="Verdana" w:hAnsi="Verdana" w:eastAsia="Verdana" w:cs="Verdana"/>
                <w:lang w:val="en-GB"/>
              </w:rPr>
              <w:t xml:space="preserve"> lower for sixth form </w:t>
            </w:r>
            <w:r w:rsidR="00242AB9">
              <w:rPr>
                <w:rFonts w:ascii="Verdana" w:hAnsi="Verdana" w:eastAsia="Verdana" w:cs="Verdana"/>
                <w:lang w:val="en-GB"/>
              </w:rPr>
              <w:t xml:space="preserve">provision </w:t>
            </w:r>
            <w:r w:rsidR="00A22424">
              <w:rPr>
                <w:rFonts w:ascii="Verdana" w:hAnsi="Verdana" w:eastAsia="Verdana" w:cs="Verdana"/>
                <w:lang w:val="en-GB"/>
              </w:rPr>
              <w:t xml:space="preserve">for this reason.  </w:t>
            </w:r>
            <w:r w:rsidR="00F34E28">
              <w:rPr>
                <w:rFonts w:ascii="Verdana" w:hAnsi="Verdana" w:eastAsia="Verdana" w:cs="Verdana"/>
                <w:lang w:val="en-GB"/>
              </w:rPr>
              <w:t>The attendance rates were not available a</w:t>
            </w:r>
            <w:r w:rsidR="00DF01D9">
              <w:rPr>
                <w:rFonts w:ascii="Verdana" w:hAnsi="Verdana" w:eastAsia="Verdana" w:cs="Verdana"/>
                <w:lang w:val="en-GB"/>
              </w:rPr>
              <w:t>s</w:t>
            </w:r>
            <w:r w:rsidR="00F34E28">
              <w:rPr>
                <w:rFonts w:ascii="Verdana" w:hAnsi="Verdana" w:eastAsia="Verdana" w:cs="Verdana"/>
                <w:lang w:val="en-GB"/>
              </w:rPr>
              <w:t xml:space="preserve"> a national rate.  The College looked at attendance</w:t>
            </w:r>
            <w:r w:rsidR="00A517F5">
              <w:rPr>
                <w:rFonts w:ascii="Verdana" w:hAnsi="Verdana" w:eastAsia="Verdana" w:cs="Verdana"/>
                <w:lang w:val="en-GB"/>
              </w:rPr>
              <w:t xml:space="preserve"> in a very clear way with no distinction between the type of absence.</w:t>
            </w:r>
            <w:r w:rsidR="00F41A29">
              <w:rPr>
                <w:rFonts w:ascii="Verdana" w:hAnsi="Verdana" w:eastAsia="Verdana" w:cs="Verdana"/>
                <w:lang w:val="en-GB"/>
              </w:rPr>
              <w:t xml:space="preserve">  NCC was </w:t>
            </w:r>
            <w:r w:rsidR="00A90648">
              <w:rPr>
                <w:rFonts w:ascii="Verdana" w:hAnsi="Verdana" w:eastAsia="Verdana" w:cs="Verdana"/>
                <w:lang w:val="en-GB"/>
              </w:rPr>
              <w:t>doing</w:t>
            </w:r>
            <w:r w:rsidR="00F41A29">
              <w:rPr>
                <w:rFonts w:ascii="Verdana" w:hAnsi="Verdana" w:eastAsia="Verdana" w:cs="Verdana"/>
                <w:lang w:val="en-GB"/>
              </w:rPr>
              <w:t xml:space="preserve"> some research with Queen Mary on attendance and AOC was </w:t>
            </w:r>
            <w:r w:rsidR="00A90648">
              <w:rPr>
                <w:rFonts w:ascii="Verdana" w:hAnsi="Verdana" w:eastAsia="Verdana" w:cs="Verdana"/>
                <w:lang w:val="en-GB"/>
              </w:rPr>
              <w:t>undertaking</w:t>
            </w:r>
            <w:r w:rsidR="00F41A29">
              <w:rPr>
                <w:rFonts w:ascii="Verdana" w:hAnsi="Verdana" w:eastAsia="Verdana" w:cs="Verdana"/>
                <w:lang w:val="en-GB"/>
              </w:rPr>
              <w:t xml:space="preserve"> a benchmarking exercise.  The college outturn 22/23 was shown in the </w:t>
            </w:r>
            <w:r w:rsidR="00A90648">
              <w:rPr>
                <w:rFonts w:ascii="Verdana" w:hAnsi="Verdana" w:eastAsia="Verdana" w:cs="Verdana"/>
                <w:lang w:val="en-GB"/>
              </w:rPr>
              <w:t xml:space="preserve">table with current </w:t>
            </w:r>
            <w:r w:rsidR="00DF01D9">
              <w:rPr>
                <w:rFonts w:ascii="Verdana" w:hAnsi="Verdana" w:eastAsia="Verdana" w:cs="Verdana"/>
                <w:lang w:val="en-GB"/>
              </w:rPr>
              <w:t xml:space="preserve">attendance </w:t>
            </w:r>
            <w:r w:rsidR="00A90648">
              <w:rPr>
                <w:rFonts w:ascii="Verdana" w:hAnsi="Verdana" w:eastAsia="Verdana" w:cs="Verdana"/>
                <w:lang w:val="en-GB"/>
              </w:rPr>
              <w:t xml:space="preserve">in year </w:t>
            </w:r>
            <w:r w:rsidR="00DF01D9">
              <w:rPr>
                <w:rFonts w:ascii="Verdana" w:hAnsi="Verdana" w:eastAsia="Verdana" w:cs="Verdana"/>
                <w:lang w:val="en-GB"/>
              </w:rPr>
              <w:t xml:space="preserve">standing </w:t>
            </w:r>
            <w:r w:rsidR="00A90648">
              <w:rPr>
                <w:rFonts w:ascii="Verdana" w:hAnsi="Verdana" w:eastAsia="Verdana" w:cs="Verdana"/>
                <w:lang w:val="en-GB"/>
              </w:rPr>
              <w:t>at 85</w:t>
            </w:r>
            <w:r w:rsidR="00DF01D9">
              <w:rPr>
                <w:rFonts w:ascii="Verdana" w:hAnsi="Verdana" w:eastAsia="Verdana" w:cs="Verdana"/>
                <w:lang w:val="en-GB"/>
              </w:rPr>
              <w:t>%</w:t>
            </w:r>
            <w:r w:rsidR="00A90648">
              <w:rPr>
                <w:rFonts w:ascii="Verdana" w:hAnsi="Verdana" w:eastAsia="Verdana" w:cs="Verdana"/>
                <w:lang w:val="en-GB"/>
              </w:rPr>
              <w:t xml:space="preserve"> against a target of 90%.</w:t>
            </w:r>
          </w:p>
          <w:p w:rsidR="00A90648" w:rsidP="00AB5CFC" w:rsidRDefault="00A90648" w14:paraId="162613E0" w14:textId="77777777">
            <w:pPr>
              <w:rPr>
                <w:rFonts w:ascii="Verdana" w:hAnsi="Verdana" w:eastAsia="Verdana" w:cs="Verdana"/>
                <w:lang w:val="en-GB"/>
              </w:rPr>
            </w:pPr>
          </w:p>
          <w:p w:rsidR="002B696F" w:rsidP="00AB5CFC" w:rsidRDefault="00CA07AC" w14:paraId="5AAE788B" w14:textId="77777777">
            <w:pPr>
              <w:rPr>
                <w:rFonts w:ascii="Verdana" w:hAnsi="Verdana" w:eastAsia="Verdana" w:cs="Verdana"/>
              </w:rPr>
            </w:pPr>
            <w:r w:rsidRPr="58F162EE">
              <w:rPr>
                <w:rFonts w:ascii="Verdana" w:hAnsi="Verdana" w:eastAsia="Verdana" w:cs="Verdana"/>
              </w:rPr>
              <w:t xml:space="preserve">Governors discussed the </w:t>
            </w:r>
            <w:r w:rsidR="008930B2">
              <w:rPr>
                <w:rFonts w:ascii="Verdana" w:hAnsi="Verdana" w:eastAsia="Verdana" w:cs="Verdana"/>
              </w:rPr>
              <w:t xml:space="preserve">KPIs and </w:t>
            </w:r>
            <w:r w:rsidRPr="58F162EE">
              <w:rPr>
                <w:rFonts w:ascii="Verdana" w:hAnsi="Verdana" w:eastAsia="Verdana" w:cs="Verdana"/>
              </w:rPr>
              <w:t xml:space="preserve">the use of national rates or </w:t>
            </w:r>
            <w:r w:rsidR="006D3CF3">
              <w:rPr>
                <w:rFonts w:ascii="Verdana" w:hAnsi="Verdana" w:eastAsia="Verdana" w:cs="Verdana"/>
              </w:rPr>
              <w:t xml:space="preserve">target </w:t>
            </w:r>
            <w:r w:rsidRPr="58F162EE">
              <w:rPr>
                <w:rFonts w:ascii="Verdana" w:hAnsi="Verdana" w:eastAsia="Verdana" w:cs="Verdana"/>
              </w:rPr>
              <w:t xml:space="preserve">rates set internally.  It </w:t>
            </w:r>
            <w:r w:rsidR="006D3CF3">
              <w:rPr>
                <w:rFonts w:ascii="Verdana" w:hAnsi="Verdana" w:eastAsia="Verdana" w:cs="Verdana"/>
              </w:rPr>
              <w:t xml:space="preserve">was suggested that it </w:t>
            </w:r>
            <w:r w:rsidRPr="58F162EE">
              <w:rPr>
                <w:rFonts w:ascii="Verdana" w:hAnsi="Verdana" w:eastAsia="Verdana" w:cs="Verdana"/>
              </w:rPr>
              <w:t xml:space="preserve">would be helpful to show where the national rate was </w:t>
            </w:r>
            <w:r w:rsidR="006D3CF3">
              <w:rPr>
                <w:rFonts w:ascii="Verdana" w:hAnsi="Verdana" w:eastAsia="Verdana" w:cs="Verdana"/>
              </w:rPr>
              <w:t xml:space="preserve">a </w:t>
            </w:r>
            <w:r w:rsidRPr="58F162EE">
              <w:rPr>
                <w:rFonts w:ascii="Verdana" w:hAnsi="Verdana" w:eastAsia="Verdana" w:cs="Verdana"/>
              </w:rPr>
              <w:t xml:space="preserve">valuable </w:t>
            </w:r>
            <w:r w:rsidR="006D3CF3">
              <w:rPr>
                <w:rFonts w:ascii="Verdana" w:hAnsi="Verdana" w:eastAsia="Verdana" w:cs="Verdana"/>
              </w:rPr>
              <w:t>benchmar</w:t>
            </w:r>
            <w:r w:rsidR="00B8446D">
              <w:rPr>
                <w:rFonts w:ascii="Verdana" w:hAnsi="Verdana" w:eastAsia="Verdana" w:cs="Verdana"/>
              </w:rPr>
              <w:t xml:space="preserve">k </w:t>
            </w:r>
            <w:r w:rsidRPr="58F162EE">
              <w:rPr>
                <w:rFonts w:ascii="Verdana" w:hAnsi="Verdana" w:eastAsia="Verdana" w:cs="Verdana"/>
              </w:rPr>
              <w:t xml:space="preserve">or where the College </w:t>
            </w:r>
            <w:r w:rsidR="006D3CF3">
              <w:rPr>
                <w:rFonts w:ascii="Verdana" w:hAnsi="Verdana" w:eastAsia="Verdana" w:cs="Verdana"/>
              </w:rPr>
              <w:t xml:space="preserve">had </w:t>
            </w:r>
            <w:r w:rsidRPr="58F162EE">
              <w:rPr>
                <w:rFonts w:ascii="Verdana" w:hAnsi="Verdana" w:eastAsia="Verdana" w:cs="Verdana"/>
              </w:rPr>
              <w:t xml:space="preserve">set higher rates.  </w:t>
            </w:r>
            <w:r w:rsidR="00B8446D">
              <w:rPr>
                <w:rFonts w:ascii="Verdana" w:hAnsi="Verdana" w:eastAsia="Verdana" w:cs="Verdana"/>
              </w:rPr>
              <w:t xml:space="preserve">The Principal, Havering confirmed that the </w:t>
            </w:r>
            <w:r w:rsidRPr="58F162EE">
              <w:rPr>
                <w:rFonts w:ascii="Verdana" w:hAnsi="Verdana" w:eastAsia="Verdana" w:cs="Verdana"/>
              </w:rPr>
              <w:t xml:space="preserve">College targets were key </w:t>
            </w:r>
            <w:r w:rsidR="00B8446D">
              <w:rPr>
                <w:rFonts w:ascii="Verdana" w:hAnsi="Verdana" w:eastAsia="Verdana" w:cs="Verdana"/>
              </w:rPr>
              <w:t xml:space="preserve">and that </w:t>
            </w:r>
            <w:r w:rsidRPr="58F162EE">
              <w:rPr>
                <w:rFonts w:ascii="Verdana" w:hAnsi="Verdana" w:eastAsia="Verdana" w:cs="Verdana"/>
              </w:rPr>
              <w:t>they were usually higher than the national rates</w:t>
            </w:r>
            <w:r w:rsidRPr="58F162EE" w:rsidR="00301300">
              <w:rPr>
                <w:rFonts w:ascii="Verdana" w:hAnsi="Verdana" w:eastAsia="Verdana" w:cs="Verdana"/>
              </w:rPr>
              <w:t xml:space="preserve">. </w:t>
            </w:r>
          </w:p>
          <w:p w:rsidR="002B696F" w:rsidP="00AB5CFC" w:rsidRDefault="002B696F" w14:paraId="035E9925" w14:textId="77777777">
            <w:pPr>
              <w:rPr>
                <w:rFonts w:ascii="Verdana" w:hAnsi="Verdana" w:eastAsia="Verdana" w:cs="Verdana"/>
              </w:rPr>
            </w:pPr>
          </w:p>
          <w:p w:rsidRPr="002B696F" w:rsidR="00DC6441" w:rsidP="00AB5CFC" w:rsidRDefault="00187ADF" w14:paraId="0543B1B3" w14:textId="0B5A9A4C">
            <w:pPr>
              <w:rPr>
                <w:rFonts w:ascii="Verdana" w:hAnsi="Verdana" w:eastAsia="Verdana" w:cs="Verdana"/>
              </w:rPr>
            </w:pPr>
            <w:r>
              <w:rPr>
                <w:rFonts w:ascii="Verdana" w:hAnsi="Verdana" w:eastAsia="Verdana" w:cs="Verdana"/>
                <w:lang w:val="en-GB"/>
              </w:rPr>
              <w:t xml:space="preserve">There was an update on the new </w:t>
            </w:r>
            <w:r w:rsidRPr="2E4BC7B3" w:rsidR="00D22930">
              <w:rPr>
                <w:rFonts w:ascii="Verdana" w:hAnsi="Verdana" w:eastAsia="Verdana" w:cs="Verdana"/>
                <w:lang w:val="en-GB"/>
              </w:rPr>
              <w:t>Condition of funding</w:t>
            </w:r>
            <w:r w:rsidR="002B696F">
              <w:rPr>
                <w:rFonts w:ascii="Verdana" w:hAnsi="Verdana" w:eastAsia="Verdana" w:cs="Verdana"/>
                <w:lang w:val="en-GB"/>
              </w:rPr>
              <w:t xml:space="preserve"> for </w:t>
            </w:r>
            <w:r w:rsidRPr="2E4BC7B3" w:rsidR="004D489A">
              <w:rPr>
                <w:rFonts w:ascii="Verdana" w:hAnsi="Verdana" w:eastAsia="Verdana" w:cs="Verdana"/>
                <w:lang w:val="en-GB"/>
              </w:rPr>
              <w:t xml:space="preserve">English and Maths </w:t>
            </w:r>
            <w:r w:rsidR="002B696F">
              <w:rPr>
                <w:rFonts w:ascii="Verdana" w:hAnsi="Verdana" w:eastAsia="Verdana" w:cs="Verdana"/>
                <w:lang w:val="en-GB"/>
              </w:rPr>
              <w:t xml:space="preserve">which </w:t>
            </w:r>
            <w:r w:rsidRPr="2E4BC7B3" w:rsidR="004D489A">
              <w:rPr>
                <w:rFonts w:ascii="Verdana" w:hAnsi="Verdana" w:eastAsia="Verdana" w:cs="Verdana"/>
                <w:lang w:val="en-GB"/>
              </w:rPr>
              <w:t>had to be studie</w:t>
            </w:r>
            <w:r w:rsidRPr="2E4BC7B3" w:rsidR="4A48AD5C">
              <w:rPr>
                <w:rFonts w:ascii="Verdana" w:hAnsi="Verdana" w:eastAsia="Verdana" w:cs="Verdana"/>
                <w:lang w:val="en-GB"/>
              </w:rPr>
              <w:t>d</w:t>
            </w:r>
            <w:r w:rsidRPr="2E4BC7B3" w:rsidR="004D489A">
              <w:rPr>
                <w:rFonts w:ascii="Verdana" w:hAnsi="Verdana" w:eastAsia="Verdana" w:cs="Verdana"/>
                <w:lang w:val="en-GB"/>
              </w:rPr>
              <w:t xml:space="preserve"> if a </w:t>
            </w:r>
            <w:r w:rsidRPr="2E4BC7B3" w:rsidR="00B6276F">
              <w:rPr>
                <w:rFonts w:ascii="Verdana" w:hAnsi="Verdana" w:eastAsia="Verdana" w:cs="Verdana"/>
                <w:lang w:val="en-GB"/>
              </w:rPr>
              <w:t xml:space="preserve">grade </w:t>
            </w:r>
            <w:r w:rsidRPr="2E4BC7B3" w:rsidR="004D489A">
              <w:rPr>
                <w:rFonts w:ascii="Verdana" w:hAnsi="Verdana" w:eastAsia="Verdana" w:cs="Verdana"/>
                <w:lang w:val="en-GB"/>
              </w:rPr>
              <w:t xml:space="preserve">4 had not been achieved.  NCC </w:t>
            </w:r>
            <w:r w:rsidR="0074158D">
              <w:rPr>
                <w:rFonts w:ascii="Verdana" w:hAnsi="Verdana" w:eastAsia="Verdana" w:cs="Verdana"/>
                <w:lang w:val="en-GB"/>
              </w:rPr>
              <w:t xml:space="preserve">provision was currently </w:t>
            </w:r>
            <w:r w:rsidRPr="2E4BC7B3" w:rsidR="004D489A">
              <w:rPr>
                <w:rFonts w:ascii="Verdana" w:hAnsi="Verdana" w:eastAsia="Verdana" w:cs="Verdana"/>
                <w:lang w:val="en-GB"/>
              </w:rPr>
              <w:t>above the requirement as it was necessary for progression.  The 5%</w:t>
            </w:r>
            <w:r w:rsidRPr="2E4BC7B3" w:rsidR="00B6276F">
              <w:rPr>
                <w:rFonts w:ascii="Verdana" w:hAnsi="Verdana" w:eastAsia="Verdana" w:cs="Verdana"/>
                <w:lang w:val="en-GB"/>
              </w:rPr>
              <w:t xml:space="preserve"> </w:t>
            </w:r>
            <w:r w:rsidRPr="2E4BC7B3" w:rsidR="004D489A">
              <w:rPr>
                <w:rFonts w:ascii="Verdana" w:hAnsi="Verdana" w:eastAsia="Verdana" w:cs="Verdana"/>
                <w:lang w:val="en-GB"/>
              </w:rPr>
              <w:t xml:space="preserve">tolerance </w:t>
            </w:r>
            <w:r w:rsidRPr="2E4BC7B3" w:rsidR="1EB846F0">
              <w:rPr>
                <w:rFonts w:ascii="Verdana" w:hAnsi="Verdana" w:eastAsia="Verdana" w:cs="Verdana"/>
                <w:lang w:val="en-GB"/>
              </w:rPr>
              <w:t xml:space="preserve">requirement </w:t>
            </w:r>
            <w:r w:rsidRPr="2E4BC7B3" w:rsidR="004D489A">
              <w:rPr>
                <w:rFonts w:ascii="Verdana" w:hAnsi="Verdana" w:eastAsia="Verdana" w:cs="Verdana"/>
                <w:lang w:val="en-GB"/>
              </w:rPr>
              <w:t>was not an issue as it was only used in ext</w:t>
            </w:r>
            <w:r w:rsidRPr="2E4BC7B3" w:rsidR="00AC08BA">
              <w:rPr>
                <w:rFonts w:ascii="Verdana" w:hAnsi="Verdana" w:eastAsia="Verdana" w:cs="Verdana"/>
                <w:lang w:val="en-GB"/>
              </w:rPr>
              <w:t>r</w:t>
            </w:r>
            <w:r w:rsidRPr="2E4BC7B3" w:rsidR="004D489A">
              <w:rPr>
                <w:rFonts w:ascii="Verdana" w:hAnsi="Verdana" w:eastAsia="Verdana" w:cs="Verdana"/>
                <w:lang w:val="en-GB"/>
              </w:rPr>
              <w:t xml:space="preserve">emis.  This was now </w:t>
            </w:r>
            <w:r w:rsidRPr="2E4BC7B3" w:rsidR="6626C1D9">
              <w:rPr>
                <w:rFonts w:ascii="Verdana" w:hAnsi="Verdana" w:eastAsia="Verdana" w:cs="Verdana"/>
                <w:lang w:val="en-GB"/>
              </w:rPr>
              <w:t>being removed</w:t>
            </w:r>
            <w:r w:rsidRPr="2E4BC7B3" w:rsidR="004D489A">
              <w:rPr>
                <w:rFonts w:ascii="Verdana" w:hAnsi="Verdana" w:eastAsia="Verdana" w:cs="Verdana"/>
                <w:lang w:val="en-GB"/>
              </w:rPr>
              <w:t xml:space="preserve"> completely</w:t>
            </w:r>
            <w:r w:rsidR="0074158D">
              <w:rPr>
                <w:rFonts w:ascii="Verdana" w:hAnsi="Verdana" w:eastAsia="Verdana" w:cs="Verdana"/>
                <w:lang w:val="en-GB"/>
              </w:rPr>
              <w:t xml:space="preserve"> by DFE</w:t>
            </w:r>
            <w:r w:rsidRPr="2E4BC7B3" w:rsidR="004D489A">
              <w:rPr>
                <w:rFonts w:ascii="Verdana" w:hAnsi="Verdana" w:eastAsia="Verdana" w:cs="Verdana"/>
                <w:lang w:val="en-GB"/>
              </w:rPr>
              <w:t>.  Students with an EHCP were</w:t>
            </w:r>
            <w:r w:rsidRPr="2E4BC7B3" w:rsidR="00AC08BA">
              <w:rPr>
                <w:rFonts w:ascii="Verdana" w:hAnsi="Verdana" w:eastAsia="Verdana" w:cs="Verdana"/>
                <w:lang w:val="en-GB"/>
              </w:rPr>
              <w:t xml:space="preserve"> currently exempted if there was no further qualification for them.  </w:t>
            </w:r>
            <w:r w:rsidRPr="2E4BC7B3" w:rsidR="007244B1">
              <w:rPr>
                <w:rFonts w:ascii="Verdana" w:hAnsi="Verdana" w:eastAsia="Verdana" w:cs="Verdana"/>
                <w:lang w:val="en-GB"/>
              </w:rPr>
              <w:t>It was clarified that the s</w:t>
            </w:r>
            <w:r w:rsidRPr="2E4BC7B3" w:rsidR="00AC08BA">
              <w:rPr>
                <w:rFonts w:ascii="Verdana" w:hAnsi="Verdana" w:eastAsia="Verdana" w:cs="Verdana"/>
                <w:lang w:val="en-GB"/>
              </w:rPr>
              <w:t xml:space="preserve">tudents had to study </w:t>
            </w:r>
            <w:r w:rsidRPr="2E4BC7B3" w:rsidR="34661CFC">
              <w:rPr>
                <w:rFonts w:ascii="Verdana" w:hAnsi="Verdana" w:eastAsia="Verdana" w:cs="Verdana"/>
                <w:lang w:val="en-GB"/>
              </w:rPr>
              <w:t xml:space="preserve">a programme for </w:t>
            </w:r>
            <w:r w:rsidRPr="2E4BC7B3" w:rsidR="00AC08BA">
              <w:rPr>
                <w:rFonts w:ascii="Verdana" w:hAnsi="Verdana" w:eastAsia="Verdana" w:cs="Verdana"/>
                <w:lang w:val="en-GB"/>
              </w:rPr>
              <w:t>the qualification.</w:t>
            </w:r>
            <w:r w:rsidRPr="2E4BC7B3" w:rsidR="007244B1">
              <w:rPr>
                <w:rFonts w:ascii="Verdana" w:hAnsi="Verdana" w:eastAsia="Verdana" w:cs="Verdana"/>
                <w:lang w:val="en-GB"/>
              </w:rPr>
              <w:t xml:space="preserve"> Some colleges did exempt</w:t>
            </w:r>
            <w:r w:rsidRPr="2E4BC7B3" w:rsidR="00D764DB">
              <w:rPr>
                <w:rFonts w:ascii="Verdana" w:hAnsi="Verdana" w:eastAsia="Verdana" w:cs="Verdana"/>
                <w:lang w:val="en-GB"/>
              </w:rPr>
              <w:t xml:space="preserve"> students</w:t>
            </w:r>
            <w:r w:rsidRPr="2E4BC7B3" w:rsidR="0FBEA0BE">
              <w:rPr>
                <w:rFonts w:ascii="Verdana" w:hAnsi="Verdana" w:eastAsia="Verdana" w:cs="Verdana"/>
                <w:lang w:val="en-GB"/>
              </w:rPr>
              <w:t xml:space="preserve"> and paid a charge to do so</w:t>
            </w:r>
            <w:r w:rsidRPr="2E4BC7B3" w:rsidR="00D764DB">
              <w:rPr>
                <w:rFonts w:ascii="Verdana" w:hAnsi="Verdana" w:eastAsia="Verdana" w:cs="Verdana"/>
                <w:lang w:val="en-GB"/>
              </w:rPr>
              <w:t xml:space="preserve">.  </w:t>
            </w:r>
          </w:p>
          <w:p w:rsidR="00AC08BA" w:rsidP="00AB5CFC" w:rsidRDefault="00AC08BA" w14:paraId="51E2DA39" w14:textId="77777777">
            <w:pPr>
              <w:rPr>
                <w:rFonts w:ascii="Verdana" w:hAnsi="Verdana" w:eastAsia="Verdana" w:cs="Verdana"/>
                <w:lang w:val="en-GB"/>
              </w:rPr>
            </w:pPr>
          </w:p>
          <w:p w:rsidR="008C0108" w:rsidP="00AB5CFC" w:rsidRDefault="00D764DB" w14:paraId="03AD8B27" w14:textId="105FE726">
            <w:pPr>
              <w:rPr>
                <w:rFonts w:ascii="Verdana" w:hAnsi="Verdana" w:eastAsia="Verdana" w:cs="Verdana"/>
                <w:lang w:val="en-GB"/>
              </w:rPr>
            </w:pPr>
            <w:r w:rsidRPr="2E4BC7B3">
              <w:rPr>
                <w:rFonts w:ascii="Verdana" w:hAnsi="Verdana" w:eastAsia="Verdana" w:cs="Verdana"/>
                <w:lang w:val="en-GB"/>
              </w:rPr>
              <w:t xml:space="preserve">The new regulations </w:t>
            </w:r>
            <w:r w:rsidRPr="2E4BC7B3" w:rsidR="5D729504">
              <w:rPr>
                <w:rFonts w:ascii="Verdana" w:hAnsi="Verdana" w:eastAsia="Verdana" w:cs="Verdana"/>
                <w:lang w:val="en-GB"/>
              </w:rPr>
              <w:t xml:space="preserve">required </w:t>
            </w:r>
            <w:r w:rsidRPr="2E4BC7B3">
              <w:rPr>
                <w:rFonts w:ascii="Verdana" w:hAnsi="Verdana" w:eastAsia="Verdana" w:cs="Verdana"/>
                <w:lang w:val="en-GB"/>
              </w:rPr>
              <w:t xml:space="preserve">3 </w:t>
            </w:r>
            <w:r w:rsidRPr="2E4BC7B3" w:rsidR="6673CD7C">
              <w:rPr>
                <w:rFonts w:ascii="Verdana" w:hAnsi="Verdana" w:eastAsia="Verdana" w:cs="Verdana"/>
                <w:lang w:val="en-GB"/>
              </w:rPr>
              <w:t xml:space="preserve">hours for English </w:t>
            </w:r>
            <w:r w:rsidRPr="2E4BC7B3">
              <w:rPr>
                <w:rFonts w:ascii="Verdana" w:hAnsi="Verdana" w:eastAsia="Verdana" w:cs="Verdana"/>
                <w:lang w:val="en-GB"/>
              </w:rPr>
              <w:t xml:space="preserve">and 4 hours </w:t>
            </w:r>
            <w:r w:rsidRPr="2E4BC7B3" w:rsidR="167D6B06">
              <w:rPr>
                <w:rFonts w:ascii="Verdana" w:hAnsi="Verdana" w:eastAsia="Verdana" w:cs="Verdana"/>
                <w:lang w:val="en-GB"/>
              </w:rPr>
              <w:t xml:space="preserve">for Maths </w:t>
            </w:r>
            <w:r w:rsidRPr="2E4BC7B3">
              <w:rPr>
                <w:rFonts w:ascii="Verdana" w:hAnsi="Verdana" w:eastAsia="Verdana" w:cs="Verdana"/>
                <w:lang w:val="en-GB"/>
              </w:rPr>
              <w:t xml:space="preserve">in 2025.  Currently 3 hours was delivered </w:t>
            </w:r>
            <w:r w:rsidRPr="2E4BC7B3" w:rsidR="00412F8E">
              <w:rPr>
                <w:rFonts w:ascii="Verdana" w:hAnsi="Verdana" w:eastAsia="Verdana" w:cs="Verdana"/>
                <w:lang w:val="en-GB"/>
              </w:rPr>
              <w:t>in both subjects</w:t>
            </w:r>
            <w:r w:rsidRPr="2E4BC7B3" w:rsidR="139E237C">
              <w:rPr>
                <w:rFonts w:ascii="Verdana" w:hAnsi="Verdana" w:eastAsia="Verdana" w:cs="Verdana"/>
                <w:lang w:val="en-GB"/>
              </w:rPr>
              <w:t xml:space="preserve"> at NCC. </w:t>
            </w:r>
            <w:r w:rsidRPr="2E4BC7B3" w:rsidR="00412F8E">
              <w:rPr>
                <w:rFonts w:ascii="Verdana" w:hAnsi="Verdana" w:eastAsia="Verdana" w:cs="Verdana"/>
                <w:lang w:val="en-GB"/>
              </w:rPr>
              <w:t xml:space="preserve">There was additional funding attached and it would be difficult to attract staff to </w:t>
            </w:r>
            <w:r w:rsidRPr="2E4BC7B3" w:rsidR="28805D7A">
              <w:rPr>
                <w:rFonts w:ascii="Verdana" w:hAnsi="Verdana" w:eastAsia="Verdana" w:cs="Verdana"/>
                <w:lang w:val="en-GB"/>
              </w:rPr>
              <w:t>deliver</w:t>
            </w:r>
            <w:r w:rsidRPr="2E4BC7B3" w:rsidR="00412F8E">
              <w:rPr>
                <w:rFonts w:ascii="Verdana" w:hAnsi="Verdana" w:eastAsia="Verdana" w:cs="Verdana"/>
                <w:lang w:val="en-GB"/>
              </w:rPr>
              <w:t xml:space="preserve"> this as schools, who paid more, would also fall under the new guidance.  The</w:t>
            </w:r>
            <w:r w:rsidRPr="2E4BC7B3" w:rsidR="00FB6916">
              <w:rPr>
                <w:rFonts w:ascii="Verdana" w:hAnsi="Verdana" w:eastAsia="Verdana" w:cs="Verdana"/>
                <w:lang w:val="en-GB"/>
              </w:rPr>
              <w:t>re could be changes post election before the 2025 introduction. Multiply staff would be working through to Easter and they could be</w:t>
            </w:r>
            <w:r w:rsidRPr="2E4BC7B3" w:rsidR="00585D4D">
              <w:rPr>
                <w:rFonts w:ascii="Verdana" w:hAnsi="Verdana" w:eastAsia="Verdana" w:cs="Verdana"/>
                <w:lang w:val="en-GB"/>
              </w:rPr>
              <w:t xml:space="preserve"> further employed to deliver the additional hours.  This would be a sector wide issue and much bigger for those colleges not</w:t>
            </w:r>
            <w:r w:rsidRPr="2E4BC7B3" w:rsidR="1C7CF643">
              <w:rPr>
                <w:rFonts w:ascii="Verdana" w:hAnsi="Verdana" w:eastAsia="Verdana" w:cs="Verdana"/>
                <w:lang w:val="en-GB"/>
              </w:rPr>
              <w:t xml:space="preserve"> currently</w:t>
            </w:r>
            <w:r w:rsidRPr="2E4BC7B3" w:rsidR="00585D4D">
              <w:rPr>
                <w:rFonts w:ascii="Verdana" w:hAnsi="Verdana" w:eastAsia="Verdana" w:cs="Verdana"/>
                <w:lang w:val="en-GB"/>
              </w:rPr>
              <w:t xml:space="preserve"> del</w:t>
            </w:r>
            <w:r w:rsidRPr="2E4BC7B3" w:rsidR="008C0108">
              <w:rPr>
                <w:rFonts w:ascii="Verdana" w:hAnsi="Verdana" w:eastAsia="Verdana" w:cs="Verdana"/>
                <w:lang w:val="en-GB"/>
              </w:rPr>
              <w:t xml:space="preserve">ivering a high number of hours. </w:t>
            </w:r>
            <w:r w:rsidRPr="2E4BC7B3" w:rsidR="00E46048">
              <w:rPr>
                <w:rFonts w:ascii="Verdana" w:hAnsi="Verdana" w:eastAsia="Verdana" w:cs="Verdana"/>
                <w:lang w:val="en-GB"/>
              </w:rPr>
              <w:t>The sector had put forward different solutions which had not been taken up by the current government.</w:t>
            </w:r>
            <w:r w:rsidRPr="2E4BC7B3" w:rsidR="00B10689">
              <w:rPr>
                <w:rFonts w:ascii="Verdana" w:hAnsi="Verdana" w:eastAsia="Verdana" w:cs="Verdana"/>
                <w:lang w:val="en-GB"/>
              </w:rPr>
              <w:t xml:space="preserve">  There had been discussion about studying Maths to 18</w:t>
            </w:r>
            <w:r w:rsidRPr="2E4BC7B3" w:rsidR="00963F5D">
              <w:rPr>
                <w:rFonts w:ascii="Verdana" w:hAnsi="Verdana" w:eastAsia="Verdana" w:cs="Verdana"/>
                <w:lang w:val="en-GB"/>
              </w:rPr>
              <w:t xml:space="preserve"> but this was a long term aim of the current government.  The costs would net off but finding teachers would be difficult</w:t>
            </w:r>
          </w:p>
          <w:p w:rsidR="00E46048" w:rsidP="00AB5CFC" w:rsidRDefault="00E46048" w14:paraId="38703F93" w14:textId="77777777">
            <w:pPr>
              <w:rPr>
                <w:rFonts w:ascii="Verdana" w:hAnsi="Verdana" w:eastAsia="Verdana" w:cs="Verdana"/>
                <w:lang w:val="en-GB"/>
              </w:rPr>
            </w:pPr>
          </w:p>
          <w:p w:rsidRPr="00854BB2" w:rsidR="00141CC6" w:rsidP="2E4BC7B3" w:rsidRDefault="00141CC6" w14:paraId="3D323792" w14:textId="6F98543C">
            <w:pPr>
              <w:rPr>
                <w:rFonts w:ascii="Verdana" w:hAnsi="Verdana" w:eastAsia="Verdana" w:cs="Verdana"/>
                <w:b/>
                <w:bCs/>
                <w:lang w:val="en-GB"/>
              </w:rPr>
            </w:pPr>
          </w:p>
        </w:tc>
      </w:tr>
      <w:tr w:rsidRPr="0051481E" w:rsidR="00141CC6" w:rsidTr="3A152E32" w14:paraId="2F119EFC"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4487A065" w14:textId="77777777">
            <w:pPr>
              <w:widowControl/>
              <w:ind w:left="141"/>
              <w:contextualSpacing/>
              <w:jc w:val="center"/>
              <w:rPr>
                <w:rFonts w:ascii="Verdana" w:hAnsi="Verdana" w:eastAsia="Verdana" w:cs="Verdana"/>
                <w:b/>
                <w:lang w:val="en-GB"/>
              </w:rPr>
            </w:pPr>
            <w:r>
              <w:rPr>
                <w:rFonts w:ascii="Verdana" w:hAnsi="Verdana" w:eastAsia="Verdana" w:cs="Verdana"/>
                <w:b/>
                <w:lang w:val="en-GB"/>
              </w:rPr>
              <w:lastRenderedPageBreak/>
              <w:t>7.4</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22212620" w14:textId="77777777">
            <w:pPr>
              <w:rPr>
                <w:rFonts w:ascii="Verdana" w:hAnsi="Verdana" w:eastAsia="Verdana" w:cs="Verdana"/>
                <w:b/>
                <w:bCs/>
                <w:lang w:val="en-GB"/>
              </w:rPr>
            </w:pPr>
            <w:r>
              <w:rPr>
                <w:rFonts w:ascii="Verdana" w:hAnsi="Verdana" w:eastAsia="Verdana" w:cs="Verdana"/>
                <w:b/>
                <w:bCs/>
                <w:lang w:val="en-GB"/>
              </w:rPr>
              <w:t>Property Committee</w:t>
            </w:r>
          </w:p>
          <w:p w:rsidR="00141CC6" w:rsidP="00AB5CFC" w:rsidRDefault="00141CC6" w14:paraId="6CC04E86" w14:textId="77777777">
            <w:pPr>
              <w:pStyle w:val="paragraph"/>
              <w:spacing w:before="0" w:beforeAutospacing="0" w:after="0" w:afterAutospacing="0"/>
              <w:textAlignment w:val="baseline"/>
              <w:rPr>
                <w:rStyle w:val="normaltextrun"/>
                <w:rFonts w:ascii="Calibri" w:hAnsi="Calibri" w:cs="Calibri"/>
                <w:sz w:val="22"/>
                <w:szCs w:val="22"/>
              </w:rPr>
            </w:pPr>
          </w:p>
          <w:p w:rsidR="00BA4470" w:rsidP="0D510507" w:rsidRDefault="00141CC6" w14:paraId="2FEE7382" w14:textId="5C22D1E2">
            <w:pPr>
              <w:pStyle w:val="paragraph"/>
              <w:spacing w:before="0" w:beforeAutospacing="0" w:after="0" w:afterAutospacing="0"/>
              <w:textAlignment w:val="baseline"/>
              <w:rPr>
                <w:rStyle w:val="normaltextrun"/>
                <w:rFonts w:ascii="Verdana" w:hAnsi="Verdana" w:cs="Calibri"/>
                <w:sz w:val="20"/>
                <w:szCs w:val="20"/>
              </w:rPr>
            </w:pPr>
            <w:r w:rsidRPr="0D510507">
              <w:rPr>
                <w:rStyle w:val="normaltextrun"/>
                <w:rFonts w:ascii="Verdana" w:hAnsi="Verdana" w:cs="Calibri"/>
                <w:sz w:val="20"/>
                <w:szCs w:val="20"/>
              </w:rPr>
              <w:t xml:space="preserve">The Chair of the committee reported </w:t>
            </w:r>
            <w:r w:rsidRPr="0D510507" w:rsidR="00267AA0">
              <w:rPr>
                <w:rStyle w:val="normaltextrun"/>
                <w:rFonts w:ascii="Verdana" w:hAnsi="Verdana" w:cs="Calibri"/>
                <w:sz w:val="20"/>
                <w:szCs w:val="20"/>
              </w:rPr>
              <w:t xml:space="preserve">back from </w:t>
            </w:r>
            <w:r w:rsidRPr="0D510507">
              <w:rPr>
                <w:rStyle w:val="normaltextrun"/>
                <w:rFonts w:ascii="Verdana" w:hAnsi="Verdana" w:cs="Calibri"/>
                <w:sz w:val="20"/>
                <w:szCs w:val="20"/>
              </w:rPr>
              <w:t xml:space="preserve">the meeting. </w:t>
            </w:r>
            <w:r w:rsidR="002A2FDE">
              <w:rPr>
                <w:rStyle w:val="normaltextrun"/>
                <w:rFonts w:ascii="Verdana" w:hAnsi="Verdana" w:cs="Calibri"/>
                <w:sz w:val="20"/>
                <w:szCs w:val="20"/>
              </w:rPr>
              <w:t xml:space="preserve">The new Group Director, Capital Projects was </w:t>
            </w:r>
            <w:r w:rsidRPr="0D510507" w:rsidR="00D078E7">
              <w:rPr>
                <w:rStyle w:val="normaltextrun"/>
                <w:rFonts w:ascii="Verdana" w:hAnsi="Verdana" w:cs="Calibri"/>
                <w:sz w:val="20"/>
                <w:szCs w:val="20"/>
              </w:rPr>
              <w:t xml:space="preserve">doing </w:t>
            </w:r>
            <w:r w:rsidR="002A4FDC">
              <w:rPr>
                <w:rStyle w:val="normaltextrun"/>
                <w:rFonts w:ascii="Verdana" w:hAnsi="Verdana" w:cs="Calibri"/>
                <w:sz w:val="20"/>
                <w:szCs w:val="20"/>
              </w:rPr>
              <w:t>a good jo</w:t>
            </w:r>
            <w:r w:rsidR="00C92F9F">
              <w:rPr>
                <w:rStyle w:val="normaltextrun"/>
                <w:rFonts w:ascii="Verdana" w:hAnsi="Verdana" w:cs="Calibri"/>
                <w:sz w:val="20"/>
                <w:szCs w:val="20"/>
              </w:rPr>
              <w:t>b</w:t>
            </w:r>
            <w:r w:rsidR="002A4FDC">
              <w:rPr>
                <w:rStyle w:val="normaltextrun"/>
                <w:rFonts w:ascii="Verdana" w:hAnsi="Verdana" w:cs="Calibri"/>
                <w:sz w:val="20"/>
                <w:szCs w:val="20"/>
              </w:rPr>
              <w:t>.</w:t>
            </w:r>
            <w:r w:rsidR="00C92F9F">
              <w:rPr>
                <w:rStyle w:val="normaltextrun"/>
                <w:rFonts w:ascii="Verdana" w:hAnsi="Verdana" w:cs="Calibri"/>
                <w:sz w:val="20"/>
                <w:szCs w:val="20"/>
              </w:rPr>
              <w:t xml:space="preserve"> The committee heard an update on</w:t>
            </w:r>
            <w:r w:rsidRPr="0D510507" w:rsidR="00D078E7">
              <w:rPr>
                <w:rStyle w:val="normaltextrun"/>
                <w:rFonts w:ascii="Verdana" w:hAnsi="Verdana" w:cs="Calibri"/>
                <w:sz w:val="20"/>
                <w:szCs w:val="20"/>
              </w:rPr>
              <w:t xml:space="preserve"> Ardleigh Green</w:t>
            </w:r>
            <w:r w:rsidR="00C92F9F">
              <w:rPr>
                <w:rStyle w:val="normaltextrun"/>
                <w:rFonts w:ascii="Verdana" w:hAnsi="Verdana" w:cs="Calibri"/>
                <w:sz w:val="20"/>
                <w:szCs w:val="20"/>
              </w:rPr>
              <w:t xml:space="preserve"> and at</w:t>
            </w:r>
            <w:r w:rsidRPr="0D510507" w:rsidR="00D078E7">
              <w:rPr>
                <w:rStyle w:val="normaltextrun"/>
                <w:rFonts w:ascii="Verdana" w:hAnsi="Verdana" w:cs="Calibri"/>
                <w:sz w:val="20"/>
                <w:szCs w:val="20"/>
              </w:rPr>
              <w:t xml:space="preserve"> Hackney </w:t>
            </w:r>
            <w:r w:rsidR="00C92F9F">
              <w:rPr>
                <w:rStyle w:val="normaltextrun"/>
                <w:rFonts w:ascii="Verdana" w:hAnsi="Verdana" w:cs="Calibri"/>
                <w:sz w:val="20"/>
                <w:szCs w:val="20"/>
              </w:rPr>
              <w:t xml:space="preserve">an </w:t>
            </w:r>
            <w:r w:rsidRPr="0D510507" w:rsidR="00D078E7">
              <w:rPr>
                <w:rStyle w:val="normaltextrun"/>
                <w:rFonts w:ascii="Verdana" w:hAnsi="Verdana" w:cs="Calibri"/>
                <w:sz w:val="20"/>
                <w:szCs w:val="20"/>
              </w:rPr>
              <w:t xml:space="preserve">investment memorandum </w:t>
            </w:r>
            <w:r w:rsidR="00C92F9F">
              <w:rPr>
                <w:rStyle w:val="normaltextrun"/>
                <w:rFonts w:ascii="Verdana" w:hAnsi="Verdana" w:cs="Calibri"/>
                <w:sz w:val="20"/>
                <w:szCs w:val="20"/>
              </w:rPr>
              <w:t xml:space="preserve">was being written </w:t>
            </w:r>
            <w:r w:rsidRPr="0D510507" w:rsidR="00D078E7">
              <w:rPr>
                <w:rStyle w:val="normaltextrun"/>
                <w:rFonts w:ascii="Verdana" w:hAnsi="Verdana" w:cs="Calibri"/>
                <w:sz w:val="20"/>
                <w:szCs w:val="20"/>
              </w:rPr>
              <w:t xml:space="preserve">inviting developers to make proposals for the site.  </w:t>
            </w:r>
            <w:r w:rsidR="00C92F9F">
              <w:rPr>
                <w:rStyle w:val="normaltextrun"/>
                <w:rFonts w:ascii="Verdana" w:hAnsi="Verdana" w:cs="Calibri"/>
                <w:sz w:val="20"/>
                <w:szCs w:val="20"/>
              </w:rPr>
              <w:t>There ha</w:t>
            </w:r>
            <w:r w:rsidR="00A84886">
              <w:rPr>
                <w:rStyle w:val="normaltextrun"/>
                <w:rFonts w:ascii="Verdana" w:hAnsi="Verdana" w:cs="Calibri"/>
                <w:sz w:val="20"/>
                <w:szCs w:val="20"/>
              </w:rPr>
              <w:t>d</w:t>
            </w:r>
            <w:r w:rsidR="00C92F9F">
              <w:rPr>
                <w:rStyle w:val="normaltextrun"/>
                <w:rFonts w:ascii="Verdana" w:hAnsi="Verdana" w:cs="Calibri"/>
                <w:sz w:val="20"/>
                <w:szCs w:val="20"/>
              </w:rPr>
              <w:t xml:space="preserve"> been a number of p</w:t>
            </w:r>
            <w:r w:rsidRPr="0D510507" w:rsidR="00D078E7">
              <w:rPr>
                <w:rStyle w:val="normaltextrun"/>
                <w:rFonts w:ascii="Verdana" w:hAnsi="Verdana" w:cs="Calibri"/>
                <w:sz w:val="20"/>
                <w:szCs w:val="20"/>
              </w:rPr>
              <w:t>ositive conversation with politicians in Hackney.  There would be a</w:t>
            </w:r>
            <w:r w:rsidRPr="0D510507" w:rsidR="001377D2">
              <w:rPr>
                <w:rStyle w:val="normaltextrun"/>
                <w:rFonts w:ascii="Verdana" w:hAnsi="Verdana" w:cs="Calibri"/>
                <w:sz w:val="20"/>
                <w:szCs w:val="20"/>
              </w:rPr>
              <w:t xml:space="preserve"> deadline in the autumn for proposals to be submitted to deliver the project, including a new college</w:t>
            </w:r>
            <w:r w:rsidR="00A84886">
              <w:rPr>
                <w:rStyle w:val="normaltextrun"/>
                <w:rFonts w:ascii="Verdana" w:hAnsi="Verdana" w:cs="Calibri"/>
                <w:sz w:val="20"/>
                <w:szCs w:val="20"/>
              </w:rPr>
              <w:t xml:space="preserve"> building</w:t>
            </w:r>
            <w:r w:rsidRPr="0D510507" w:rsidR="001377D2">
              <w:rPr>
                <w:rStyle w:val="normaltextrun"/>
                <w:rFonts w:ascii="Verdana" w:hAnsi="Verdana" w:cs="Calibri"/>
                <w:sz w:val="20"/>
                <w:szCs w:val="20"/>
              </w:rPr>
              <w:t xml:space="preserve">.  </w:t>
            </w:r>
            <w:r w:rsidRPr="0D510507" w:rsidR="00DF6F55">
              <w:rPr>
                <w:rStyle w:val="normaltextrun"/>
                <w:rFonts w:ascii="Verdana" w:hAnsi="Verdana" w:cs="Calibri"/>
                <w:sz w:val="20"/>
                <w:szCs w:val="20"/>
              </w:rPr>
              <w:t xml:space="preserve">It was a long term commitment to the campus which would </w:t>
            </w:r>
            <w:r w:rsidRPr="0D510507" w:rsidR="3133C35B">
              <w:rPr>
                <w:rStyle w:val="normaltextrun"/>
                <w:rFonts w:ascii="Verdana" w:hAnsi="Verdana" w:cs="Calibri"/>
                <w:sz w:val="20"/>
                <w:szCs w:val="20"/>
              </w:rPr>
              <w:t>be redeveloped</w:t>
            </w:r>
            <w:r w:rsidRPr="0D510507" w:rsidR="00C35C0E">
              <w:rPr>
                <w:rStyle w:val="normaltextrun"/>
                <w:rFonts w:ascii="Verdana" w:hAnsi="Verdana" w:cs="Calibri"/>
                <w:sz w:val="20"/>
                <w:szCs w:val="20"/>
              </w:rPr>
              <w:t>.  16-18 numbers were declining but adult numbers were strong.  There were opportunities to develop with BSix</w:t>
            </w:r>
            <w:r w:rsidRPr="0D510507" w:rsidR="00BA4470">
              <w:rPr>
                <w:rStyle w:val="normaltextrun"/>
                <w:rFonts w:ascii="Verdana" w:hAnsi="Verdana" w:cs="Calibri"/>
                <w:sz w:val="20"/>
                <w:szCs w:val="20"/>
              </w:rPr>
              <w:t>.</w:t>
            </w:r>
          </w:p>
          <w:p w:rsidRPr="00AE27C2" w:rsidR="00141CC6" w:rsidP="00685C55" w:rsidRDefault="00141CC6" w14:paraId="78ECCA16" w14:textId="43BC7557">
            <w:pPr>
              <w:pStyle w:val="paragraph"/>
              <w:spacing w:before="0" w:beforeAutospacing="0" w:after="0" w:afterAutospacing="0"/>
              <w:textAlignment w:val="baseline"/>
              <w:rPr>
                <w:rFonts w:ascii="Verdana" w:hAnsi="Verdana"/>
              </w:rPr>
            </w:pPr>
            <w:r>
              <w:rPr>
                <w:rStyle w:val="normaltextrun"/>
                <w:rFonts w:ascii="Verdana" w:hAnsi="Verdana" w:cs="Calibri"/>
                <w:sz w:val="20"/>
                <w:szCs w:val="20"/>
              </w:rPr>
              <w:t xml:space="preserve"> </w:t>
            </w:r>
          </w:p>
        </w:tc>
      </w:tr>
      <w:tr w:rsidRPr="0051481E" w:rsidR="00685C55" w:rsidTr="3A152E32" w14:paraId="268752A1"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685C55" w:rsidP="00AB5CFC" w:rsidRDefault="00685C55" w14:paraId="1420CB53" w14:textId="1FD60AB1">
            <w:pPr>
              <w:widowControl/>
              <w:ind w:left="141"/>
              <w:contextualSpacing/>
              <w:jc w:val="center"/>
              <w:rPr>
                <w:rFonts w:ascii="Verdana" w:hAnsi="Verdana" w:eastAsia="Verdana" w:cs="Verdana"/>
                <w:b/>
                <w:lang w:val="en-GB"/>
              </w:rPr>
            </w:pPr>
            <w:r>
              <w:rPr>
                <w:rFonts w:ascii="Verdana" w:hAnsi="Verdana" w:eastAsia="Verdana" w:cs="Verdana"/>
                <w:b/>
                <w:lang w:val="en-GB"/>
              </w:rPr>
              <w:t>7.5</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685C55" w:rsidP="00AB5CFC" w:rsidRDefault="00685C55" w14:paraId="4DB9FAFB" w14:textId="77777777">
            <w:pPr>
              <w:rPr>
                <w:rFonts w:ascii="Verdana" w:hAnsi="Verdana" w:eastAsia="Verdana" w:cs="Verdana"/>
                <w:b/>
                <w:bCs/>
                <w:lang w:val="en-GB"/>
              </w:rPr>
            </w:pPr>
            <w:r>
              <w:rPr>
                <w:rFonts w:ascii="Verdana" w:hAnsi="Verdana" w:eastAsia="Verdana" w:cs="Verdana"/>
                <w:b/>
                <w:bCs/>
                <w:lang w:val="en-GB"/>
              </w:rPr>
              <w:t>Search and Governance Committee</w:t>
            </w:r>
          </w:p>
          <w:p w:rsidR="00685C55" w:rsidP="00AB5CFC" w:rsidRDefault="00685C55" w14:paraId="56E0431D" w14:textId="77777777">
            <w:pPr>
              <w:rPr>
                <w:rFonts w:ascii="Verdana" w:hAnsi="Verdana" w:eastAsia="Verdana" w:cs="Verdana"/>
                <w:b/>
                <w:bCs/>
                <w:lang w:val="en-GB"/>
              </w:rPr>
            </w:pPr>
          </w:p>
          <w:p w:rsidR="008A3A2B" w:rsidP="00AB5CFC" w:rsidRDefault="00685C55" w14:paraId="00A8DA1D" w14:textId="38C44D6C">
            <w:pPr>
              <w:rPr>
                <w:rStyle w:val="normaltextrun"/>
                <w:rFonts w:ascii="Verdana" w:hAnsi="Verdana" w:cs="Calibri"/>
              </w:rPr>
            </w:pPr>
            <w:r w:rsidRPr="0D510507">
              <w:rPr>
                <w:rStyle w:val="normaltextrun"/>
                <w:rFonts w:ascii="Verdana" w:hAnsi="Verdana" w:cs="Calibri"/>
              </w:rPr>
              <w:t xml:space="preserve">The Chair of the committee reported </w:t>
            </w:r>
            <w:r w:rsidRPr="0D510507" w:rsidR="6D4CDBCD">
              <w:rPr>
                <w:rStyle w:val="normaltextrun"/>
                <w:rFonts w:ascii="Verdana" w:hAnsi="Verdana" w:cs="Calibri"/>
              </w:rPr>
              <w:t>back from the meeting.</w:t>
            </w:r>
            <w:r w:rsidRPr="0D510507" w:rsidR="3D03C527">
              <w:rPr>
                <w:rStyle w:val="normaltextrun"/>
                <w:rFonts w:ascii="Verdana" w:hAnsi="Verdana" w:cs="Calibri"/>
              </w:rPr>
              <w:t xml:space="preserve">  The </w:t>
            </w:r>
            <w:r w:rsidRPr="0D510507" w:rsidR="008A3A2B">
              <w:rPr>
                <w:rStyle w:val="normaltextrun"/>
                <w:rFonts w:ascii="Verdana" w:hAnsi="Verdana" w:cs="Calibri"/>
              </w:rPr>
              <w:t xml:space="preserve">Governance review </w:t>
            </w:r>
            <w:r w:rsidRPr="0D510507" w:rsidR="289F3266">
              <w:rPr>
                <w:rStyle w:val="normaltextrun"/>
                <w:rFonts w:ascii="Verdana" w:hAnsi="Verdana" w:cs="Calibri"/>
              </w:rPr>
              <w:t>would be</w:t>
            </w:r>
            <w:r w:rsidRPr="0D510507" w:rsidR="7A20DC87">
              <w:rPr>
                <w:rStyle w:val="normaltextrun"/>
                <w:rFonts w:ascii="Verdana" w:hAnsi="Verdana" w:cs="Calibri"/>
              </w:rPr>
              <w:t xml:space="preserve"> taking place during the summer term.  </w:t>
            </w:r>
            <w:r w:rsidRPr="0D510507" w:rsidR="198694BB">
              <w:rPr>
                <w:rStyle w:val="normaltextrun"/>
                <w:rFonts w:ascii="Verdana" w:hAnsi="Verdana" w:cs="Calibri"/>
              </w:rPr>
              <w:t>A desk based review would begin after Easter and t</w:t>
            </w:r>
            <w:r w:rsidRPr="0D510507" w:rsidR="7A20DC87">
              <w:rPr>
                <w:rStyle w:val="normaltextrun"/>
                <w:rFonts w:ascii="Verdana" w:hAnsi="Verdana" w:cs="Calibri"/>
              </w:rPr>
              <w:t>here would be a scoping meeting with the reviewe</w:t>
            </w:r>
            <w:r w:rsidRPr="0D510507" w:rsidR="77F440A7">
              <w:rPr>
                <w:rStyle w:val="normaltextrun"/>
                <w:rFonts w:ascii="Verdana" w:hAnsi="Verdana" w:cs="Calibri"/>
              </w:rPr>
              <w:t>r</w:t>
            </w:r>
            <w:r w:rsidRPr="0D510507" w:rsidR="7A20DC87">
              <w:rPr>
                <w:rStyle w:val="normaltextrun"/>
                <w:rFonts w:ascii="Verdana" w:hAnsi="Verdana" w:cs="Calibri"/>
              </w:rPr>
              <w:t xml:space="preserve"> in early May and the Director of Governance would circulate the</w:t>
            </w:r>
            <w:r w:rsidRPr="0D510507" w:rsidR="6A655B32">
              <w:rPr>
                <w:rStyle w:val="normaltextrun"/>
                <w:rFonts w:ascii="Verdana" w:hAnsi="Verdana" w:cs="Calibri"/>
              </w:rPr>
              <w:t xml:space="preserve"> scope.  Members who were keen to be interviewed as part of the process should let the Director of Governance know.  </w:t>
            </w:r>
          </w:p>
          <w:p w:rsidRPr="00CB28A3" w:rsidR="00CB28A3" w:rsidP="00AB5CFC" w:rsidRDefault="00CB28A3" w14:paraId="4A01FC7B" w14:textId="77777777">
            <w:pPr>
              <w:rPr>
                <w:rStyle w:val="normaltextrun"/>
                <w:rFonts w:ascii="Verdana" w:hAnsi="Verdana" w:cs="Calibri"/>
              </w:rPr>
            </w:pPr>
          </w:p>
          <w:p w:rsidR="00CB28A3" w:rsidP="00AB5CFC" w:rsidRDefault="6A655B32" w14:paraId="14251A8C" w14:textId="46AB0E4C">
            <w:pPr>
              <w:rPr>
                <w:rStyle w:val="normaltextrun"/>
                <w:rFonts w:ascii="Verdana" w:hAnsi="Verdana" w:cs="Calibri"/>
              </w:rPr>
            </w:pPr>
            <w:r w:rsidRPr="0D510507">
              <w:rPr>
                <w:rStyle w:val="normaltextrun"/>
                <w:rFonts w:ascii="Verdana" w:hAnsi="Verdana" w:cs="Calibri"/>
              </w:rPr>
              <w:t>There was a discussion about the m</w:t>
            </w:r>
            <w:r w:rsidRPr="0D510507" w:rsidR="00CB28A3">
              <w:rPr>
                <w:rStyle w:val="normaltextrun"/>
                <w:rFonts w:ascii="Verdana" w:hAnsi="Verdana" w:cs="Calibri"/>
              </w:rPr>
              <w:t xml:space="preserve">andatory courses </w:t>
            </w:r>
            <w:r w:rsidRPr="0D510507" w:rsidR="1BCDFCB4">
              <w:rPr>
                <w:rStyle w:val="normaltextrun"/>
                <w:rFonts w:ascii="Verdana" w:hAnsi="Verdana" w:cs="Calibri"/>
              </w:rPr>
              <w:t>that all Governors were asked to complete.  The Chair of Search explained that it would require</w:t>
            </w:r>
            <w:r w:rsidRPr="0D510507" w:rsidR="00CB28A3">
              <w:rPr>
                <w:rStyle w:val="normaltextrun"/>
                <w:rFonts w:ascii="Verdana" w:hAnsi="Verdana" w:cs="Calibri"/>
              </w:rPr>
              <w:t xml:space="preserve"> resource</w:t>
            </w:r>
            <w:r w:rsidRPr="0D510507" w:rsidR="4948B6E3">
              <w:rPr>
                <w:rStyle w:val="normaltextrun"/>
                <w:rFonts w:ascii="Verdana" w:hAnsi="Verdana" w:cs="Calibri"/>
              </w:rPr>
              <w:t xml:space="preserve"> to </w:t>
            </w:r>
            <w:r w:rsidRPr="0D510507" w:rsidR="00CB28A3">
              <w:rPr>
                <w:rStyle w:val="normaltextrun"/>
                <w:rFonts w:ascii="Verdana" w:hAnsi="Verdana" w:cs="Calibri"/>
              </w:rPr>
              <w:t>look at</w:t>
            </w:r>
            <w:r w:rsidRPr="0D510507" w:rsidR="6FFC91D4">
              <w:rPr>
                <w:rStyle w:val="normaltextrun"/>
                <w:rFonts w:ascii="Verdana" w:hAnsi="Verdana" w:cs="Calibri"/>
              </w:rPr>
              <w:t xml:space="preserve"> and research</w:t>
            </w:r>
            <w:r w:rsidRPr="0D510507" w:rsidR="00CB28A3">
              <w:rPr>
                <w:rStyle w:val="normaltextrun"/>
                <w:rFonts w:ascii="Verdana" w:hAnsi="Verdana" w:cs="Calibri"/>
              </w:rPr>
              <w:t xml:space="preserve"> equivalencies</w:t>
            </w:r>
            <w:r w:rsidRPr="0D510507" w:rsidR="3D941DE7">
              <w:rPr>
                <w:rStyle w:val="normaltextrun"/>
                <w:rFonts w:ascii="Verdana" w:hAnsi="Verdana" w:cs="Calibri"/>
              </w:rPr>
              <w:t xml:space="preserve"> if exemptions were to be granted.</w:t>
            </w:r>
            <w:r w:rsidRPr="0D510507" w:rsidR="00CB28A3">
              <w:rPr>
                <w:rStyle w:val="normaltextrun"/>
                <w:rFonts w:ascii="Verdana" w:hAnsi="Verdana" w:cs="Calibri"/>
              </w:rPr>
              <w:t xml:space="preserve"> </w:t>
            </w:r>
            <w:r w:rsidRPr="0D510507" w:rsidR="608C5F10">
              <w:rPr>
                <w:rStyle w:val="normaltextrun"/>
                <w:rFonts w:ascii="Verdana" w:hAnsi="Verdana" w:cs="Calibri"/>
              </w:rPr>
              <w:t xml:space="preserve"> </w:t>
            </w:r>
            <w:r w:rsidRPr="0D510507" w:rsidR="7F4DD1D7">
              <w:rPr>
                <w:rStyle w:val="normaltextrun"/>
                <w:rFonts w:ascii="Verdana" w:hAnsi="Verdana" w:cs="Calibri"/>
              </w:rPr>
              <w:t xml:space="preserve">For governors with </w:t>
            </w:r>
            <w:r w:rsidRPr="0D510507" w:rsidR="1917C717">
              <w:rPr>
                <w:rStyle w:val="normaltextrun"/>
                <w:rFonts w:ascii="Verdana" w:hAnsi="Verdana" w:cs="Calibri"/>
              </w:rPr>
              <w:t>professional</w:t>
            </w:r>
            <w:r w:rsidRPr="0D510507" w:rsidR="7F4DD1D7">
              <w:rPr>
                <w:rStyle w:val="normaltextrun"/>
                <w:rFonts w:ascii="Verdana" w:hAnsi="Verdana" w:cs="Calibri"/>
              </w:rPr>
              <w:t xml:space="preserve"> experience in the subjects, t</w:t>
            </w:r>
            <w:r w:rsidRPr="0D510507" w:rsidR="608C5F10">
              <w:rPr>
                <w:rStyle w:val="normaltextrun"/>
                <w:rFonts w:ascii="Verdana" w:hAnsi="Verdana" w:cs="Calibri"/>
              </w:rPr>
              <w:t xml:space="preserve">he course could be </w:t>
            </w:r>
            <w:r w:rsidRPr="0D510507" w:rsidR="00CB28A3">
              <w:rPr>
                <w:rStyle w:val="normaltextrun"/>
                <w:rFonts w:ascii="Verdana" w:hAnsi="Verdana" w:cs="Calibri"/>
              </w:rPr>
              <w:t>click</w:t>
            </w:r>
            <w:r w:rsidRPr="0D510507" w:rsidR="624E41E6">
              <w:rPr>
                <w:rStyle w:val="normaltextrun"/>
                <w:rFonts w:ascii="Verdana" w:hAnsi="Verdana" w:cs="Calibri"/>
              </w:rPr>
              <w:t>ed</w:t>
            </w:r>
            <w:r w:rsidRPr="0D510507" w:rsidR="00CB28A3">
              <w:rPr>
                <w:rStyle w:val="normaltextrun"/>
                <w:rFonts w:ascii="Verdana" w:hAnsi="Verdana" w:cs="Calibri"/>
              </w:rPr>
              <w:t xml:space="preserve"> through and </w:t>
            </w:r>
            <w:r w:rsidRPr="0D510507" w:rsidR="60D97849">
              <w:rPr>
                <w:rStyle w:val="normaltextrun"/>
                <w:rFonts w:ascii="Verdana" w:hAnsi="Verdana" w:cs="Calibri"/>
              </w:rPr>
              <w:t xml:space="preserve">the assessment completed </w:t>
            </w:r>
            <w:r w:rsidRPr="0D510507" w:rsidR="00CB28A3">
              <w:rPr>
                <w:rStyle w:val="normaltextrun"/>
                <w:rFonts w:ascii="Verdana" w:hAnsi="Verdana" w:cs="Calibri"/>
              </w:rPr>
              <w:t>at the end</w:t>
            </w:r>
            <w:r w:rsidRPr="0D510507" w:rsidR="0C8957C5">
              <w:rPr>
                <w:rStyle w:val="normaltextrun"/>
                <w:rFonts w:ascii="Verdana" w:hAnsi="Verdana" w:cs="Calibri"/>
              </w:rPr>
              <w:t>.</w:t>
            </w:r>
            <w:r w:rsidRPr="0D510507" w:rsidR="00CB28A3">
              <w:rPr>
                <w:rStyle w:val="normaltextrun"/>
                <w:rFonts w:ascii="Verdana" w:hAnsi="Verdana" w:cs="Calibri"/>
              </w:rPr>
              <w:t xml:space="preserve">  Current expectation</w:t>
            </w:r>
            <w:r w:rsidRPr="0D510507" w:rsidR="5E8D2174">
              <w:rPr>
                <w:rStyle w:val="normaltextrun"/>
                <w:rFonts w:ascii="Verdana" w:hAnsi="Verdana" w:cs="Calibri"/>
              </w:rPr>
              <w:t xml:space="preserve">s of Board members around  training </w:t>
            </w:r>
            <w:r w:rsidRPr="0D510507" w:rsidR="00153E4B">
              <w:rPr>
                <w:rStyle w:val="normaltextrun"/>
                <w:rFonts w:ascii="Verdana" w:hAnsi="Verdana" w:cs="Calibri"/>
              </w:rPr>
              <w:t>remain</w:t>
            </w:r>
            <w:r w:rsidRPr="0D510507" w:rsidR="6234DDE0">
              <w:rPr>
                <w:rStyle w:val="normaltextrun"/>
                <w:rFonts w:ascii="Verdana" w:hAnsi="Verdana" w:cs="Calibri"/>
              </w:rPr>
              <w:t>ed</w:t>
            </w:r>
            <w:r w:rsidRPr="0D510507" w:rsidR="00CB28A3">
              <w:rPr>
                <w:rStyle w:val="normaltextrun"/>
                <w:rFonts w:ascii="Verdana" w:hAnsi="Verdana" w:cs="Calibri"/>
              </w:rPr>
              <w:t xml:space="preserve"> the same.  </w:t>
            </w:r>
            <w:r w:rsidRPr="0D510507" w:rsidR="4A288EB3">
              <w:rPr>
                <w:rStyle w:val="normaltextrun"/>
                <w:rFonts w:ascii="Verdana" w:hAnsi="Verdana" w:cs="Calibri"/>
              </w:rPr>
              <w:t xml:space="preserve">If there was feedback on the </w:t>
            </w:r>
            <w:r w:rsidRPr="0D510507" w:rsidR="00CB28A3">
              <w:rPr>
                <w:rStyle w:val="normaltextrun"/>
                <w:rFonts w:ascii="Verdana" w:hAnsi="Verdana" w:cs="Calibri"/>
              </w:rPr>
              <w:t xml:space="preserve">training </w:t>
            </w:r>
            <w:r w:rsidRPr="0D510507" w:rsidR="7A4D5688">
              <w:rPr>
                <w:rStyle w:val="normaltextrun"/>
                <w:rFonts w:ascii="Verdana" w:hAnsi="Verdana" w:cs="Calibri"/>
              </w:rPr>
              <w:t xml:space="preserve">for governors on </w:t>
            </w:r>
            <w:r w:rsidRPr="0D510507" w:rsidR="00CB28A3">
              <w:rPr>
                <w:rStyle w:val="normaltextrun"/>
                <w:rFonts w:ascii="Verdana" w:hAnsi="Verdana" w:cs="Calibri"/>
              </w:rPr>
              <w:t xml:space="preserve">safeguarding, </w:t>
            </w:r>
            <w:r w:rsidRPr="0D510507" w:rsidR="519B58E8">
              <w:rPr>
                <w:rStyle w:val="normaltextrun"/>
                <w:rFonts w:ascii="Verdana" w:hAnsi="Verdana" w:cs="Calibri"/>
              </w:rPr>
              <w:t xml:space="preserve">it would be </w:t>
            </w:r>
            <w:r w:rsidRPr="0D510507" w:rsidR="00CB28A3">
              <w:rPr>
                <w:rStyle w:val="normaltextrun"/>
                <w:rFonts w:ascii="Verdana" w:hAnsi="Verdana" w:cs="Calibri"/>
              </w:rPr>
              <w:t xml:space="preserve">helpful </w:t>
            </w:r>
            <w:r w:rsidRPr="0D510507" w:rsidR="508F2517">
              <w:rPr>
                <w:rStyle w:val="normaltextrun"/>
                <w:rFonts w:ascii="Verdana" w:hAnsi="Verdana" w:cs="Calibri"/>
              </w:rPr>
              <w:t xml:space="preserve">to </w:t>
            </w:r>
            <w:r w:rsidRPr="0D510507" w:rsidR="00CB28A3">
              <w:rPr>
                <w:rStyle w:val="normaltextrun"/>
                <w:rFonts w:ascii="Verdana" w:hAnsi="Verdana" w:cs="Calibri"/>
              </w:rPr>
              <w:t>get feedback</w:t>
            </w:r>
            <w:r w:rsidRPr="0D510507" w:rsidR="2549338B">
              <w:rPr>
                <w:rStyle w:val="normaltextrun"/>
                <w:rFonts w:ascii="Verdana" w:hAnsi="Verdana" w:cs="Calibri"/>
              </w:rPr>
              <w:t>.  Governors were asked to</w:t>
            </w:r>
            <w:r w:rsidRPr="0D510507" w:rsidR="00CB28A3">
              <w:rPr>
                <w:rStyle w:val="normaltextrun"/>
                <w:rFonts w:ascii="Verdana" w:hAnsi="Verdana" w:cs="Calibri"/>
              </w:rPr>
              <w:t xml:space="preserve"> do sufficient training to be a</w:t>
            </w:r>
            <w:r w:rsidRPr="0D510507" w:rsidR="7847C1CE">
              <w:rPr>
                <w:rStyle w:val="normaltextrun"/>
                <w:rFonts w:ascii="Verdana" w:hAnsi="Verdana" w:cs="Calibri"/>
              </w:rPr>
              <w:t>n effective</w:t>
            </w:r>
            <w:r w:rsidRPr="0D510507" w:rsidR="00CB28A3">
              <w:rPr>
                <w:rStyle w:val="normaltextrun"/>
                <w:rFonts w:ascii="Verdana" w:hAnsi="Verdana" w:cs="Calibri"/>
              </w:rPr>
              <w:t xml:space="preserve"> board member. </w:t>
            </w:r>
          </w:p>
          <w:p w:rsidR="0D510507" w:rsidP="0D510507" w:rsidRDefault="0D510507" w14:paraId="65EEBC42" w14:textId="072ACA2E">
            <w:pPr>
              <w:rPr>
                <w:rStyle w:val="normaltextrun"/>
                <w:rFonts w:ascii="Verdana" w:hAnsi="Verdana" w:cs="Calibri"/>
              </w:rPr>
            </w:pPr>
          </w:p>
          <w:p w:rsidR="00CB28A3" w:rsidP="00AB5CFC" w:rsidRDefault="46EE26F4" w14:paraId="6A9468D4" w14:textId="3DC937C0">
            <w:pPr>
              <w:rPr>
                <w:rStyle w:val="normaltextrun"/>
                <w:rFonts w:ascii="Verdana" w:hAnsi="Verdana" w:cs="Calibri"/>
              </w:rPr>
            </w:pPr>
            <w:r w:rsidRPr="4D584998">
              <w:rPr>
                <w:rStyle w:val="normaltextrun"/>
                <w:rFonts w:ascii="Verdana" w:hAnsi="Verdana" w:cs="Calibri"/>
              </w:rPr>
              <w:t xml:space="preserve">It was suggested that there </w:t>
            </w:r>
            <w:r w:rsidR="00214F67">
              <w:rPr>
                <w:rStyle w:val="normaltextrun"/>
                <w:rFonts w:ascii="Verdana" w:hAnsi="Verdana" w:cs="Calibri"/>
              </w:rPr>
              <w:t xml:space="preserve">should be </w:t>
            </w:r>
            <w:r w:rsidRPr="4D584998">
              <w:rPr>
                <w:rStyle w:val="normaltextrun"/>
                <w:rFonts w:ascii="Verdana" w:hAnsi="Verdana" w:cs="Calibri"/>
              </w:rPr>
              <w:t>a</w:t>
            </w:r>
            <w:r w:rsidRPr="4D584998" w:rsidR="00CB28A3">
              <w:rPr>
                <w:rStyle w:val="normaltextrun"/>
                <w:rFonts w:ascii="Verdana" w:hAnsi="Verdana" w:cs="Calibri"/>
              </w:rPr>
              <w:t xml:space="preserve"> discussion at </w:t>
            </w:r>
            <w:r w:rsidRPr="4D584998" w:rsidR="03F6B82B">
              <w:rPr>
                <w:rStyle w:val="normaltextrun"/>
                <w:rFonts w:ascii="Verdana" w:hAnsi="Verdana" w:cs="Calibri"/>
              </w:rPr>
              <w:t xml:space="preserve">the </w:t>
            </w:r>
            <w:r w:rsidRPr="4D584998" w:rsidR="001266A6">
              <w:rPr>
                <w:rStyle w:val="normaltextrun"/>
                <w:rFonts w:ascii="Verdana" w:hAnsi="Verdana" w:cs="Calibri"/>
              </w:rPr>
              <w:t>Strategy</w:t>
            </w:r>
            <w:r w:rsidRPr="4D584998" w:rsidR="00CB28A3">
              <w:rPr>
                <w:rStyle w:val="normaltextrun"/>
                <w:rFonts w:ascii="Verdana" w:hAnsi="Verdana" w:cs="Calibri"/>
              </w:rPr>
              <w:t xml:space="preserve"> </w:t>
            </w:r>
            <w:r w:rsidRPr="4D584998" w:rsidR="5EF408A0">
              <w:rPr>
                <w:rStyle w:val="normaltextrun"/>
                <w:rFonts w:ascii="Verdana" w:hAnsi="Verdana" w:cs="Calibri"/>
              </w:rPr>
              <w:t>D</w:t>
            </w:r>
            <w:r w:rsidRPr="4D584998" w:rsidR="00CB28A3">
              <w:rPr>
                <w:rStyle w:val="normaltextrun"/>
                <w:rFonts w:ascii="Verdana" w:hAnsi="Verdana" w:cs="Calibri"/>
              </w:rPr>
              <w:t>ay</w:t>
            </w:r>
            <w:r w:rsidRPr="4D584998" w:rsidR="00153E4B">
              <w:rPr>
                <w:rStyle w:val="normaltextrun"/>
                <w:rFonts w:ascii="Verdana" w:hAnsi="Verdana" w:cs="Calibri"/>
              </w:rPr>
              <w:t xml:space="preserve">.  </w:t>
            </w:r>
            <w:r w:rsidR="00214F67">
              <w:rPr>
                <w:rStyle w:val="normaltextrun"/>
                <w:rFonts w:ascii="Verdana" w:hAnsi="Verdana" w:cs="Calibri"/>
              </w:rPr>
              <w:t>Members who wanted to attend a committee</w:t>
            </w:r>
            <w:r w:rsidRPr="4D584998" w:rsidR="001266A6">
              <w:rPr>
                <w:rStyle w:val="normaltextrun"/>
                <w:rFonts w:ascii="Verdana" w:hAnsi="Verdana" w:cs="Calibri"/>
              </w:rPr>
              <w:t xml:space="preserve"> online </w:t>
            </w:r>
            <w:r w:rsidR="00214F67">
              <w:rPr>
                <w:rStyle w:val="normaltextrun"/>
                <w:rFonts w:ascii="Verdana" w:hAnsi="Verdana" w:cs="Calibri"/>
              </w:rPr>
              <w:t>should</w:t>
            </w:r>
            <w:r w:rsidRPr="4D584998" w:rsidR="001266A6">
              <w:rPr>
                <w:rStyle w:val="normaltextrun"/>
                <w:rFonts w:ascii="Verdana" w:hAnsi="Verdana" w:cs="Calibri"/>
              </w:rPr>
              <w:t xml:space="preserve"> contact the chair</w:t>
            </w:r>
            <w:r w:rsidR="00214F67">
              <w:rPr>
                <w:rStyle w:val="normaltextrun"/>
                <w:rFonts w:ascii="Verdana" w:hAnsi="Verdana" w:cs="Calibri"/>
              </w:rPr>
              <w:t xml:space="preserve"> and for most committees i</w:t>
            </w:r>
            <w:r w:rsidR="009C54A3">
              <w:rPr>
                <w:rStyle w:val="normaltextrun"/>
                <w:rFonts w:ascii="Verdana" w:hAnsi="Verdana" w:cs="Calibri"/>
              </w:rPr>
              <w:t>t</w:t>
            </w:r>
            <w:r w:rsidR="00214F67">
              <w:rPr>
                <w:rStyle w:val="normaltextrun"/>
                <w:rFonts w:ascii="Verdana" w:hAnsi="Verdana" w:cs="Calibri"/>
              </w:rPr>
              <w:t xml:space="preserve"> was</w:t>
            </w:r>
            <w:r w:rsidRPr="4D584998" w:rsidR="001266A6">
              <w:rPr>
                <w:rStyle w:val="normaltextrun"/>
                <w:rFonts w:ascii="Verdana" w:hAnsi="Verdana" w:cs="Calibri"/>
              </w:rPr>
              <w:t xml:space="preserve"> relatively easy</w:t>
            </w:r>
            <w:r w:rsidR="00214F67">
              <w:rPr>
                <w:rStyle w:val="normaltextrun"/>
                <w:rFonts w:ascii="Verdana" w:hAnsi="Verdana" w:cs="Calibri"/>
              </w:rPr>
              <w:t xml:space="preserve"> to manage with one person online</w:t>
            </w:r>
            <w:r w:rsidRPr="4D584998" w:rsidR="001266A6">
              <w:rPr>
                <w:rStyle w:val="normaltextrun"/>
                <w:rFonts w:ascii="Verdana" w:hAnsi="Verdana" w:cs="Calibri"/>
              </w:rPr>
              <w:t xml:space="preserve">.  </w:t>
            </w:r>
            <w:r w:rsidR="00214F67">
              <w:rPr>
                <w:rStyle w:val="normaltextrun"/>
                <w:rFonts w:ascii="Verdana" w:hAnsi="Verdana" w:cs="Calibri"/>
              </w:rPr>
              <w:t>There were m</w:t>
            </w:r>
            <w:r w:rsidRPr="4D584998" w:rsidR="001266A6">
              <w:rPr>
                <w:rStyle w:val="normaltextrun"/>
                <w:rFonts w:ascii="Verdana" w:hAnsi="Verdana" w:cs="Calibri"/>
              </w:rPr>
              <w:t>ore questions</w:t>
            </w:r>
            <w:r w:rsidR="00214F67">
              <w:rPr>
                <w:rStyle w:val="normaltextrun"/>
                <w:rFonts w:ascii="Verdana" w:hAnsi="Verdana" w:cs="Calibri"/>
              </w:rPr>
              <w:t xml:space="preserve"> to discuss</w:t>
            </w:r>
            <w:r w:rsidRPr="4D584998" w:rsidR="001266A6">
              <w:rPr>
                <w:rStyle w:val="normaltextrun"/>
                <w:rFonts w:ascii="Verdana" w:hAnsi="Verdana" w:cs="Calibri"/>
              </w:rPr>
              <w:t xml:space="preserve"> about in person attendance at board meetings</w:t>
            </w:r>
            <w:r w:rsidR="00214F67">
              <w:rPr>
                <w:rStyle w:val="normaltextrun"/>
                <w:rFonts w:ascii="Verdana" w:hAnsi="Verdana" w:cs="Calibri"/>
              </w:rPr>
              <w:t xml:space="preserve"> and it would be g</w:t>
            </w:r>
            <w:r w:rsidRPr="4D584998" w:rsidR="00153E4B">
              <w:rPr>
                <w:rStyle w:val="normaltextrun"/>
                <w:rFonts w:ascii="Verdana" w:hAnsi="Verdana" w:cs="Calibri"/>
              </w:rPr>
              <w:t>ood to get feedback from all members.</w:t>
            </w:r>
          </w:p>
          <w:p w:rsidR="00685C55" w:rsidP="00AB5CFC" w:rsidRDefault="00685C55" w14:paraId="4924DEE2" w14:textId="4D702577">
            <w:pPr>
              <w:rPr>
                <w:rFonts w:ascii="Verdana" w:hAnsi="Verdana" w:eastAsia="Verdana" w:cs="Verdana"/>
                <w:b/>
                <w:bCs/>
                <w:lang w:val="en-GB"/>
              </w:rPr>
            </w:pPr>
          </w:p>
        </w:tc>
      </w:tr>
      <w:tr w:rsidRPr="0051481E" w:rsidR="00141CC6" w:rsidTr="3A152E32" w14:paraId="788EDB9C"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520D0017" w14:textId="77777777">
            <w:pPr>
              <w:widowControl/>
              <w:ind w:left="141"/>
              <w:contextualSpacing/>
              <w:jc w:val="center"/>
              <w:rPr>
                <w:rFonts w:ascii="Verdana" w:hAnsi="Verdana" w:eastAsia="Verdana" w:cs="Verdana"/>
                <w:b/>
                <w:lang w:val="en-GB"/>
              </w:rPr>
            </w:pPr>
            <w:r>
              <w:rPr>
                <w:rFonts w:ascii="Verdana" w:hAnsi="Verdana" w:eastAsia="Verdana" w:cs="Verdana"/>
                <w:b/>
                <w:lang w:val="en-GB"/>
              </w:rPr>
              <w:t>8</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B728CF" w:rsidR="00141CC6" w:rsidP="00685C55" w:rsidRDefault="00685C55" w14:paraId="5F4F196A" w14:textId="739B5102">
            <w:pPr>
              <w:rPr>
                <w:rFonts w:ascii="Verdana" w:hAnsi="Verdana" w:eastAsia="Verdana" w:cs="Verdana"/>
              </w:rPr>
            </w:pPr>
            <w:r w:rsidRPr="0D510507">
              <w:rPr>
                <w:rFonts w:ascii="Verdana" w:hAnsi="Verdana" w:eastAsia="Verdana" w:cs="Verdana"/>
                <w:b/>
                <w:bCs/>
                <w:lang w:val="en-GB"/>
              </w:rPr>
              <w:t xml:space="preserve">Committee </w:t>
            </w:r>
            <w:r w:rsidRPr="0D510507" w:rsidR="00141CC6">
              <w:rPr>
                <w:rFonts w:ascii="Verdana" w:hAnsi="Verdana" w:eastAsia="Verdana" w:cs="Verdana"/>
                <w:b/>
                <w:bCs/>
                <w:lang w:val="en-GB"/>
              </w:rPr>
              <w:t>Reports to note</w:t>
            </w:r>
            <w:r>
              <w:br/>
            </w:r>
            <w:r w:rsidRPr="0D510507" w:rsidR="00141CC6">
              <w:rPr>
                <w:rFonts w:ascii="Verdana" w:hAnsi="Verdana" w:eastAsia="Verdana" w:cs="Verdana"/>
                <w:lang w:val="en-GB"/>
              </w:rPr>
              <w:t xml:space="preserve">The Corporation was reminded that there were reports to note on the portal including </w:t>
            </w:r>
            <w:r w:rsidRPr="0D510507">
              <w:rPr>
                <w:rFonts w:ascii="Verdana" w:hAnsi="Verdana" w:eastAsia="Verdana" w:cs="Verdana"/>
                <w:lang w:val="en-GB"/>
              </w:rPr>
              <w:t>Learner Voice and the QIP</w:t>
            </w:r>
            <w:r w:rsidRPr="0D510507" w:rsidR="70CD3751">
              <w:rPr>
                <w:rFonts w:ascii="Verdana" w:hAnsi="Verdana" w:eastAsia="Verdana" w:cs="Verdana"/>
                <w:lang w:val="en-GB"/>
              </w:rPr>
              <w:t>.</w:t>
            </w:r>
          </w:p>
        </w:tc>
      </w:tr>
      <w:tr w:rsidRPr="0051481E" w:rsidR="00685C55" w:rsidTr="3A152E32" w14:paraId="0792E92A"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685C55" w:rsidP="00AB5CFC" w:rsidRDefault="00685C55" w14:paraId="0DA10A07" w14:textId="48012999">
            <w:pPr>
              <w:widowControl/>
              <w:ind w:left="141"/>
              <w:contextualSpacing/>
              <w:jc w:val="center"/>
              <w:rPr>
                <w:rFonts w:ascii="Verdana" w:hAnsi="Verdana" w:eastAsia="Verdana" w:cs="Verdana"/>
                <w:b/>
                <w:lang w:val="en-GB"/>
              </w:rPr>
            </w:pPr>
            <w:r>
              <w:rPr>
                <w:rFonts w:ascii="Verdana" w:hAnsi="Verdana" w:eastAsia="Verdana" w:cs="Verdana"/>
                <w:b/>
                <w:lang w:val="en-GB"/>
              </w:rPr>
              <w:t>9</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685C55" w:rsidP="00AB5CFC" w:rsidRDefault="00685C55" w14:paraId="6EE78A5A" w14:textId="77777777">
            <w:pPr>
              <w:rPr>
                <w:rFonts w:ascii="Verdana" w:hAnsi="Verdana" w:eastAsia="Verdana" w:cs="Verdana"/>
                <w:b/>
                <w:bCs/>
                <w:lang w:val="en-GB"/>
              </w:rPr>
            </w:pPr>
            <w:r>
              <w:rPr>
                <w:rFonts w:ascii="Verdana" w:hAnsi="Verdana" w:eastAsia="Verdana" w:cs="Verdana"/>
                <w:b/>
                <w:bCs/>
                <w:lang w:val="en-GB"/>
              </w:rPr>
              <w:t>Feedback from the Planning Day</w:t>
            </w:r>
          </w:p>
          <w:p w:rsidR="001B7653" w:rsidP="0D510507" w:rsidRDefault="0D6014F5" w14:paraId="2AD9B5F1" w14:textId="66EDCA84">
            <w:pPr>
              <w:rPr>
                <w:rFonts w:ascii="Verdana" w:hAnsi="Verdana" w:eastAsia="Verdana" w:cs="Verdana"/>
                <w:lang w:val="en-GB"/>
              </w:rPr>
            </w:pPr>
            <w:r w:rsidRPr="2E4BC7B3">
              <w:rPr>
                <w:rFonts w:ascii="Verdana" w:hAnsi="Verdana" w:eastAsia="Verdana" w:cs="Verdana"/>
              </w:rPr>
              <w:t xml:space="preserve">Governors commented that the presentation on the development of HE provision had been very useful.  The </w:t>
            </w:r>
            <w:r w:rsidRPr="2E4BC7B3" w:rsidR="5C68A490">
              <w:rPr>
                <w:rFonts w:ascii="Verdana" w:hAnsi="Verdana" w:eastAsia="Verdana" w:cs="Verdana"/>
                <w:lang w:val="en-GB"/>
              </w:rPr>
              <w:t>logistics</w:t>
            </w:r>
            <w:r w:rsidRPr="2E4BC7B3" w:rsidR="008700A5">
              <w:rPr>
                <w:rFonts w:ascii="Verdana" w:hAnsi="Verdana" w:eastAsia="Verdana" w:cs="Verdana"/>
                <w:lang w:val="en-GB"/>
              </w:rPr>
              <w:t xml:space="preserve"> work</w:t>
            </w:r>
            <w:r w:rsidRPr="2E4BC7B3" w:rsidR="25788DA9">
              <w:rPr>
                <w:rFonts w:ascii="Verdana" w:hAnsi="Verdana" w:eastAsia="Verdana" w:cs="Verdana"/>
                <w:lang w:val="en-GB"/>
              </w:rPr>
              <w:t>ed</w:t>
            </w:r>
            <w:r w:rsidRPr="2E4BC7B3" w:rsidR="3ED4699B">
              <w:rPr>
                <w:rFonts w:ascii="Verdana" w:hAnsi="Verdana" w:eastAsia="Verdana" w:cs="Verdana"/>
                <w:lang w:val="en-GB"/>
              </w:rPr>
              <w:t xml:space="preserve"> </w:t>
            </w:r>
            <w:r w:rsidRPr="2E4BC7B3" w:rsidR="008700A5">
              <w:rPr>
                <w:rFonts w:ascii="Verdana" w:hAnsi="Verdana" w:eastAsia="Verdana" w:cs="Verdana"/>
                <w:lang w:val="en-GB"/>
              </w:rPr>
              <w:t>well.</w:t>
            </w:r>
            <w:r w:rsidRPr="2E4BC7B3" w:rsidR="126DBF85">
              <w:rPr>
                <w:rFonts w:ascii="Verdana" w:hAnsi="Verdana" w:eastAsia="Verdana" w:cs="Verdana"/>
                <w:lang w:val="en-GB"/>
              </w:rPr>
              <w:t xml:space="preserve"> The </w:t>
            </w:r>
            <w:r w:rsidRPr="2E4BC7B3" w:rsidR="415E5B98">
              <w:rPr>
                <w:rFonts w:ascii="Verdana" w:hAnsi="Verdana" w:eastAsia="Verdana" w:cs="Verdana"/>
                <w:lang w:val="en-GB"/>
              </w:rPr>
              <w:t xml:space="preserve">discussion on 9 May would be key. The Chair was keen to ensure everyone was in attendance and was happy to speak to anyone who was not able to attend to ensure their views were fed in. </w:t>
            </w:r>
          </w:p>
          <w:p w:rsidR="001B7653" w:rsidP="0D510507" w:rsidRDefault="001B7653" w14:paraId="5BE975F4" w14:textId="7BE9B51F">
            <w:pPr>
              <w:rPr>
                <w:rFonts w:ascii="Verdana" w:hAnsi="Verdana" w:eastAsia="Verdana" w:cs="Verdana"/>
                <w:lang w:val="en-GB"/>
              </w:rPr>
            </w:pPr>
          </w:p>
          <w:p w:rsidR="001B7653" w:rsidP="00AB5CFC" w:rsidRDefault="3B7BF756" w14:paraId="15BA1AE2" w14:textId="6F9CDC70">
            <w:pPr>
              <w:rPr>
                <w:rFonts w:ascii="Verdana" w:hAnsi="Verdana" w:eastAsia="Verdana" w:cs="Verdana"/>
                <w:lang w:val="en-GB"/>
              </w:rPr>
            </w:pPr>
            <w:r w:rsidRPr="0D510507">
              <w:rPr>
                <w:rFonts w:ascii="Verdana" w:hAnsi="Verdana" w:eastAsia="Verdana" w:cs="Verdana"/>
                <w:lang w:val="en-GB"/>
              </w:rPr>
              <w:t>Work on the Strategic Intent would continue with the Deputy CEO on</w:t>
            </w:r>
            <w:r w:rsidRPr="0D510507" w:rsidR="001B7653">
              <w:rPr>
                <w:rFonts w:ascii="Verdana" w:hAnsi="Verdana" w:eastAsia="Verdana" w:cs="Verdana"/>
                <w:lang w:val="en-GB"/>
              </w:rPr>
              <w:t xml:space="preserve"> 26 April</w:t>
            </w:r>
            <w:r w:rsidRPr="0D510507" w:rsidR="1ACE69EF">
              <w:rPr>
                <w:rFonts w:ascii="Verdana" w:hAnsi="Verdana" w:eastAsia="Verdana" w:cs="Verdana"/>
                <w:lang w:val="en-GB"/>
              </w:rPr>
              <w:t xml:space="preserve"> and the Director of Governance would circulate the details to all</w:t>
            </w:r>
            <w:r w:rsidRPr="0D510507" w:rsidR="340D591A">
              <w:rPr>
                <w:rFonts w:ascii="Verdana" w:hAnsi="Verdana" w:eastAsia="Verdana" w:cs="Verdana"/>
                <w:lang w:val="en-GB"/>
              </w:rPr>
              <w:t xml:space="preserve"> governors</w:t>
            </w:r>
            <w:r w:rsidRPr="0D510507" w:rsidR="1ACE69EF">
              <w:rPr>
                <w:rFonts w:ascii="Verdana" w:hAnsi="Verdana" w:eastAsia="Verdana" w:cs="Verdana"/>
                <w:lang w:val="en-GB"/>
              </w:rPr>
              <w:t>.</w:t>
            </w:r>
          </w:p>
          <w:p w:rsidRPr="008700A5" w:rsidR="00685C55" w:rsidP="00AB5CFC" w:rsidRDefault="00685C55" w14:paraId="760A635D" w14:textId="41A3F3FF">
            <w:pPr>
              <w:rPr>
                <w:rFonts w:ascii="Verdana" w:hAnsi="Verdana" w:eastAsia="Verdana" w:cs="Verdana"/>
                <w:lang w:val="en-GB"/>
              </w:rPr>
            </w:pPr>
          </w:p>
        </w:tc>
      </w:tr>
      <w:tr w:rsidRPr="0051481E" w:rsidR="00141CC6" w:rsidTr="3A152E32" w14:paraId="543C4B5B"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685C55" w14:paraId="609B4BD9" w14:textId="401012FE">
            <w:pPr>
              <w:widowControl/>
              <w:ind w:left="141"/>
              <w:contextualSpacing/>
              <w:jc w:val="center"/>
              <w:rPr>
                <w:rFonts w:ascii="Verdana" w:hAnsi="Verdana" w:eastAsia="Verdana" w:cs="Verdana"/>
                <w:b/>
                <w:lang w:val="en-GB"/>
              </w:rPr>
            </w:pPr>
            <w:r>
              <w:rPr>
                <w:rFonts w:ascii="Verdana" w:hAnsi="Verdana" w:eastAsia="Verdana" w:cs="Verdana"/>
                <w:b/>
                <w:lang w:val="en-GB"/>
              </w:rPr>
              <w:t>10</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2D21B2CD" w14:textId="77777777">
            <w:pPr>
              <w:rPr>
                <w:rFonts w:ascii="Verdana" w:hAnsi="Verdana" w:eastAsia="Verdana" w:cs="Verdana"/>
                <w:b/>
                <w:bCs/>
                <w:lang w:val="en-GB"/>
              </w:rPr>
            </w:pPr>
            <w:r>
              <w:rPr>
                <w:rFonts w:ascii="Verdana" w:hAnsi="Verdana" w:eastAsia="Verdana" w:cs="Verdana"/>
                <w:b/>
                <w:bCs/>
                <w:lang w:val="en-GB"/>
              </w:rPr>
              <w:t>Any Other Business</w:t>
            </w:r>
          </w:p>
          <w:p w:rsidRPr="00E30340" w:rsidR="00141CC6" w:rsidP="00AB5CFC" w:rsidRDefault="00141CC6" w14:paraId="1DFCD34A" w14:textId="77777777">
            <w:pPr>
              <w:rPr>
                <w:rFonts w:ascii="Verdana" w:hAnsi="Verdana" w:eastAsia="Verdana" w:cs="Verdana"/>
                <w:lang w:val="en-GB"/>
              </w:rPr>
            </w:pPr>
          </w:p>
          <w:p w:rsidR="00141CC6" w:rsidP="0D510507" w:rsidRDefault="3371001E" w14:paraId="0B1CC1FC" w14:textId="127A445D">
            <w:pPr>
              <w:rPr>
                <w:rFonts w:ascii="Verdana" w:hAnsi="Verdana" w:eastAsia="Verdana" w:cs="Verdana"/>
                <w:b/>
                <w:bCs/>
                <w:lang w:val="en-GB"/>
              </w:rPr>
            </w:pPr>
            <w:r w:rsidRPr="2E4BC7B3">
              <w:rPr>
                <w:rFonts w:ascii="Verdana" w:hAnsi="Verdana" w:eastAsia="Verdana" w:cs="Verdana"/>
                <w:lang w:val="en-GB"/>
              </w:rPr>
              <w:t>The Principal, Epping and Redbridge updated the Corporation on the n</w:t>
            </w:r>
            <w:r w:rsidRPr="2E4BC7B3" w:rsidR="00D564E3">
              <w:rPr>
                <w:rFonts w:ascii="Verdana" w:hAnsi="Verdana" w:eastAsia="Verdana" w:cs="Verdana"/>
                <w:lang w:val="en-GB"/>
              </w:rPr>
              <w:t>urse</w:t>
            </w:r>
            <w:r w:rsidRPr="2E4BC7B3" w:rsidR="30DE4645">
              <w:rPr>
                <w:rFonts w:ascii="Verdana" w:hAnsi="Verdana" w:eastAsia="Verdana" w:cs="Verdana"/>
                <w:lang w:val="en-GB"/>
              </w:rPr>
              <w:t>r</w:t>
            </w:r>
            <w:r w:rsidRPr="2E4BC7B3" w:rsidR="00D564E3">
              <w:rPr>
                <w:rFonts w:ascii="Verdana" w:hAnsi="Verdana" w:eastAsia="Verdana" w:cs="Verdana"/>
                <w:lang w:val="en-GB"/>
              </w:rPr>
              <w:t>y inspection</w:t>
            </w:r>
            <w:r w:rsidRPr="2E4BC7B3" w:rsidR="108A3EDE">
              <w:rPr>
                <w:rFonts w:ascii="Verdana" w:hAnsi="Verdana" w:eastAsia="Verdana" w:cs="Verdana"/>
                <w:lang w:val="en-GB"/>
              </w:rPr>
              <w:t xml:space="preserve"> at Hackney which had gone well.  The </w:t>
            </w:r>
            <w:r w:rsidRPr="2E4BC7B3" w:rsidR="00D564E3">
              <w:rPr>
                <w:rFonts w:ascii="Verdana" w:hAnsi="Verdana" w:eastAsia="Verdana" w:cs="Verdana"/>
                <w:lang w:val="en-GB"/>
              </w:rPr>
              <w:t xml:space="preserve">draft report </w:t>
            </w:r>
            <w:r w:rsidRPr="2E4BC7B3" w:rsidR="5B08469E">
              <w:rPr>
                <w:rFonts w:ascii="Verdana" w:hAnsi="Verdana" w:eastAsia="Verdana" w:cs="Verdana"/>
                <w:lang w:val="en-GB"/>
              </w:rPr>
              <w:t>had been received</w:t>
            </w:r>
            <w:r w:rsidRPr="2E4BC7B3" w:rsidR="7894A28D">
              <w:rPr>
                <w:rFonts w:ascii="Verdana" w:hAnsi="Verdana" w:eastAsia="Verdana" w:cs="Verdana"/>
                <w:lang w:val="en-GB"/>
              </w:rPr>
              <w:t xml:space="preserve"> but the final outcome would not be confirmed until the final report was published.</w:t>
            </w:r>
            <w:r w:rsidRPr="2E4BC7B3" w:rsidR="7DFC23E5">
              <w:rPr>
                <w:rFonts w:ascii="Verdana" w:hAnsi="Verdana" w:eastAsia="Verdana" w:cs="Verdana"/>
                <w:lang w:val="en-GB"/>
              </w:rPr>
              <w:t xml:space="preserve"> (The report was published on 4 April with the provision rated as Good in all areas).</w:t>
            </w:r>
          </w:p>
          <w:p w:rsidR="00141CC6" w:rsidP="00AB5CFC" w:rsidRDefault="00B81353" w14:paraId="318B9E15" w14:textId="5D72D238">
            <w:pPr>
              <w:rPr>
                <w:rFonts w:ascii="Verdana" w:hAnsi="Verdana" w:eastAsia="Verdana" w:cs="Verdana"/>
                <w:b/>
                <w:bCs/>
                <w:lang w:val="en-GB"/>
              </w:rPr>
            </w:pPr>
            <w:r w:rsidRPr="0D510507">
              <w:rPr>
                <w:rFonts w:ascii="Verdana" w:hAnsi="Verdana" w:eastAsia="Verdana" w:cs="Verdana"/>
                <w:lang w:val="en-GB"/>
              </w:rPr>
              <w:t xml:space="preserve">  </w:t>
            </w:r>
          </w:p>
        </w:tc>
      </w:tr>
      <w:tr w:rsidRPr="0051481E" w:rsidR="00141CC6" w:rsidTr="3A152E32" w14:paraId="5280A7F9" w14:textId="77777777">
        <w:trPr>
          <w:trHeight w:val="1133"/>
        </w:trPr>
        <w:tc>
          <w:tcPr>
            <w:tcW w:w="8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2823BB56" w14:textId="72FEBF73">
            <w:pPr>
              <w:widowControl/>
              <w:ind w:left="141"/>
              <w:contextualSpacing/>
              <w:jc w:val="center"/>
              <w:rPr>
                <w:rFonts w:ascii="Verdana" w:hAnsi="Verdana" w:eastAsia="Verdana" w:cs="Verdana"/>
                <w:b/>
                <w:lang w:val="en-GB"/>
              </w:rPr>
            </w:pPr>
            <w:r>
              <w:rPr>
                <w:rFonts w:ascii="Verdana" w:hAnsi="Verdana" w:eastAsia="Verdana" w:cs="Verdana"/>
                <w:b/>
                <w:lang w:val="en-GB"/>
              </w:rPr>
              <w:lastRenderedPageBreak/>
              <w:t>1</w:t>
            </w:r>
            <w:r w:rsidR="00685C55">
              <w:rPr>
                <w:rFonts w:ascii="Verdana" w:hAnsi="Verdana" w:eastAsia="Verdana" w:cs="Verdana"/>
                <w:b/>
                <w:lang w:val="en-GB"/>
              </w:rPr>
              <w:t>1</w:t>
            </w:r>
          </w:p>
        </w:tc>
        <w:tc>
          <w:tcPr>
            <w:tcW w:w="921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141CC6" w:rsidP="00AB5CFC" w:rsidRDefault="00141CC6" w14:paraId="7DD6A928" w14:textId="2B7D3C58">
            <w:pPr>
              <w:widowControl/>
              <w:rPr>
                <w:rFonts w:ascii="Verdana" w:hAnsi="Verdana" w:eastAsia="Verdana" w:cs="Verdana"/>
                <w:b/>
                <w:lang w:val="en-GB"/>
              </w:rPr>
            </w:pPr>
            <w:r w:rsidRPr="2DF49981">
              <w:rPr>
                <w:rFonts w:ascii="Verdana" w:hAnsi="Verdana" w:eastAsia="Verdana" w:cs="Verdana"/>
                <w:b/>
                <w:lang w:val="en-GB"/>
              </w:rPr>
              <w:t xml:space="preserve">Date of next meeting </w:t>
            </w:r>
            <w:r>
              <w:rPr>
                <w:rFonts w:ascii="Verdana" w:hAnsi="Verdana" w:eastAsia="Verdana" w:cs="Verdana"/>
                <w:b/>
                <w:lang w:val="en-GB"/>
              </w:rPr>
              <w:t>–9 May – Board meeting and Strategy day,</w:t>
            </w:r>
            <w:r w:rsidR="00685C55">
              <w:rPr>
                <w:rFonts w:ascii="Verdana" w:hAnsi="Verdana" w:eastAsia="Verdana" w:cs="Verdana"/>
                <w:b/>
                <w:lang w:val="en-GB"/>
              </w:rPr>
              <w:t xml:space="preserve"> 11 July Board meeting</w:t>
            </w:r>
          </w:p>
          <w:p w:rsidR="00141CC6" w:rsidP="00AB5CFC" w:rsidRDefault="00141CC6" w14:paraId="2F245859" w14:textId="4D3009A7">
            <w:pPr>
              <w:rPr>
                <w:rFonts w:ascii="Verdana" w:hAnsi="Verdana" w:eastAsia="Verdana" w:cs="Verdana"/>
                <w:lang w:val="en-GB"/>
              </w:rPr>
            </w:pPr>
            <w:r w:rsidRPr="2E4BC7B3">
              <w:rPr>
                <w:rFonts w:ascii="Verdana" w:hAnsi="Verdana" w:eastAsia="Verdana" w:cs="Verdana"/>
                <w:lang w:val="en-GB"/>
              </w:rPr>
              <w:t>Members were reminded of the meeting</w:t>
            </w:r>
            <w:r w:rsidRPr="2E4BC7B3" w:rsidR="04C5765A">
              <w:rPr>
                <w:rFonts w:ascii="Verdana" w:hAnsi="Verdana" w:eastAsia="Verdana" w:cs="Verdana"/>
                <w:lang w:val="en-GB"/>
              </w:rPr>
              <w:t xml:space="preserve">s in the summer term.  The </w:t>
            </w:r>
            <w:r w:rsidRPr="2E4BC7B3">
              <w:rPr>
                <w:rFonts w:ascii="Verdana" w:hAnsi="Verdana" w:eastAsia="Verdana" w:cs="Verdana"/>
                <w:lang w:val="en-GB"/>
              </w:rPr>
              <w:t xml:space="preserve">Strategy Day </w:t>
            </w:r>
            <w:r w:rsidRPr="2E4BC7B3" w:rsidR="2932276D">
              <w:rPr>
                <w:rFonts w:ascii="Verdana" w:hAnsi="Verdana" w:eastAsia="Verdana" w:cs="Verdana"/>
                <w:lang w:val="en-GB"/>
              </w:rPr>
              <w:t xml:space="preserve">was </w:t>
            </w:r>
            <w:r w:rsidRPr="2E4BC7B3">
              <w:rPr>
                <w:rFonts w:ascii="Verdana" w:hAnsi="Verdana" w:eastAsia="Verdana" w:cs="Verdana"/>
                <w:lang w:val="en-GB"/>
              </w:rPr>
              <w:t xml:space="preserve">on </w:t>
            </w:r>
            <w:r w:rsidRPr="2E4BC7B3" w:rsidR="00685C55">
              <w:rPr>
                <w:rFonts w:ascii="Verdana" w:hAnsi="Verdana" w:eastAsia="Verdana" w:cs="Verdana"/>
                <w:lang w:val="en-GB"/>
              </w:rPr>
              <w:t xml:space="preserve">9 May </w:t>
            </w:r>
            <w:r w:rsidRPr="2E4BC7B3" w:rsidR="05284719">
              <w:rPr>
                <w:rFonts w:ascii="Verdana" w:hAnsi="Verdana" w:eastAsia="Verdana" w:cs="Verdana"/>
                <w:lang w:val="en-GB"/>
              </w:rPr>
              <w:t>and there would be a</w:t>
            </w:r>
            <w:r w:rsidRPr="2E4BC7B3">
              <w:rPr>
                <w:rFonts w:ascii="Verdana" w:hAnsi="Verdana" w:eastAsia="Verdana" w:cs="Verdana"/>
                <w:lang w:val="en-GB"/>
              </w:rPr>
              <w:t xml:space="preserve"> Special Board meeting</w:t>
            </w:r>
            <w:r w:rsidRPr="2E4BC7B3" w:rsidR="033C0C60">
              <w:rPr>
                <w:rFonts w:ascii="Verdana" w:hAnsi="Verdana" w:eastAsia="Verdana" w:cs="Verdana"/>
                <w:lang w:val="en-GB"/>
              </w:rPr>
              <w:t xml:space="preserve"> in the morning session to review the merger and to make a decision on the final resolutions.</w:t>
            </w:r>
          </w:p>
          <w:p w:rsidRPr="00625A57" w:rsidR="00141CC6" w:rsidP="00AB5CFC" w:rsidRDefault="00141CC6" w14:paraId="205E08B4" w14:textId="77777777">
            <w:pPr>
              <w:rPr>
                <w:rFonts w:ascii="Verdana" w:hAnsi="Verdana" w:eastAsia="Verdana" w:cs="Verdana"/>
                <w:lang w:val="en-GB"/>
              </w:rPr>
            </w:pPr>
          </w:p>
        </w:tc>
      </w:tr>
    </w:tbl>
    <w:p w:rsidR="00141CC6" w:rsidP="00141CC6" w:rsidRDefault="00141CC6" w14:paraId="2CB8D958" w14:textId="77777777"/>
    <w:bookmarkEnd w:id="0"/>
    <w:bookmarkEnd w:id="1"/>
    <w:p w:rsidR="00141CC6" w:rsidP="00141CC6" w:rsidRDefault="00141CC6" w14:paraId="4A76CF4C" w14:textId="77777777"/>
    <w:p w:rsidR="002510E0" w:rsidRDefault="00B65EEC" w14:paraId="20C418D1" w14:textId="77777777"/>
    <w:sectPr w:rsidR="002510E0" w:rsidSect="00FF721E">
      <w:headerReference w:type="default" r:id="rId11"/>
      <w:footerReference w:type="default" r:id="rId12"/>
      <w:endnotePr>
        <w:numFmt w:val="decimal"/>
      </w:endnotePr>
      <w:pgSz w:w="11909" w:h="16834" w:orient="portrait"/>
      <w:pgMar w:top="1135" w:right="710" w:bottom="993"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EEC" w:rsidRDefault="00B65EEC" w14:paraId="0E81FC97" w14:textId="77777777">
      <w:r>
        <w:separator/>
      </w:r>
    </w:p>
  </w:endnote>
  <w:endnote w:type="continuationSeparator" w:id="0">
    <w:p w:rsidR="00B65EEC" w:rsidRDefault="00B65EEC" w14:paraId="16287B8B" w14:textId="77777777">
      <w:r>
        <w:continuationSeparator/>
      </w:r>
    </w:p>
  </w:endnote>
  <w:endnote w:type="continuationNotice" w:id="1">
    <w:p w:rsidR="00B65EEC" w:rsidRDefault="00B65EEC" w14:paraId="7F2413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86321"/>
      <w:docPartObj>
        <w:docPartGallery w:val="Page Numbers (Bottom of Page)"/>
        <w:docPartUnique/>
      </w:docPartObj>
    </w:sdtPr>
    <w:sdtEndPr>
      <w:rPr>
        <w:noProof/>
      </w:rPr>
    </w:sdtEndPr>
    <w:sdtContent>
      <w:p w:rsidR="00336263" w:rsidRDefault="007331A3" w14:paraId="62A4BC75"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36263" w:rsidRDefault="00B65EEC" w14:paraId="64DEB1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EEC" w:rsidRDefault="00B65EEC" w14:paraId="4FCDEED6" w14:textId="77777777">
      <w:r>
        <w:separator/>
      </w:r>
    </w:p>
  </w:footnote>
  <w:footnote w:type="continuationSeparator" w:id="0">
    <w:p w:rsidR="00B65EEC" w:rsidRDefault="00B65EEC" w14:paraId="6BE41E75" w14:textId="77777777">
      <w:r>
        <w:continuationSeparator/>
      </w:r>
    </w:p>
  </w:footnote>
  <w:footnote w:type="continuationNotice" w:id="1">
    <w:p w:rsidR="00B65EEC" w:rsidRDefault="00B65EEC" w14:paraId="7E8E94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625292"/>
      <w:docPartObj>
        <w:docPartGallery w:val="Watermarks"/>
        <w:docPartUnique/>
      </w:docPartObj>
      <w:rPr>
        <w:rFonts w:ascii="Verdana" w:hAnsi="Verdana"/>
        <w:i w:val="1"/>
        <w:iCs w:val="1"/>
      </w:rPr>
    </w:sdtPr>
    <w:sdtEndPr>
      <w:rPr>
        <w:rFonts w:ascii="Verdana" w:hAnsi="Verdana"/>
        <w:i w:val="1"/>
        <w:iCs w:val="1"/>
      </w:rPr>
    </w:sdtEndPr>
    <w:sdtContent>
      <w:p w:rsidRPr="001F3F9B" w:rsidR="00336263" w:rsidP="00336263" w:rsidRDefault="00B65EEC" w14:paraId="363A9A7D" w14:textId="77777777">
        <w:pPr>
          <w:pStyle w:val="Header"/>
          <w:jc w:val="right"/>
          <w:rPr>
            <w:rFonts w:ascii="Verdana" w:hAnsi="Verdana"/>
            <w:i/>
          </w:rPr>
        </w:pPr>
        <w:r>
          <w:rPr>
            <w:rFonts w:ascii="Verdana" w:hAnsi="Verdana"/>
            <w:i/>
            <w:noProof/>
          </w:rPr>
          <w:pict w14:anchorId="0E0A2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93A"/>
    <w:multiLevelType w:val="hybridMultilevel"/>
    <w:tmpl w:val="256C0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C6"/>
    <w:rsid w:val="000048BB"/>
    <w:rsid w:val="0000558A"/>
    <w:rsid w:val="0001569F"/>
    <w:rsid w:val="00047D6B"/>
    <w:rsid w:val="000760EC"/>
    <w:rsid w:val="00083E17"/>
    <w:rsid w:val="000A24AF"/>
    <w:rsid w:val="000A3415"/>
    <w:rsid w:val="000C57F9"/>
    <w:rsid w:val="000E74CE"/>
    <w:rsid w:val="001266A6"/>
    <w:rsid w:val="001377D2"/>
    <w:rsid w:val="00141CC6"/>
    <w:rsid w:val="00153E4B"/>
    <w:rsid w:val="00170C7F"/>
    <w:rsid w:val="00187ADF"/>
    <w:rsid w:val="001A567A"/>
    <w:rsid w:val="001A6905"/>
    <w:rsid w:val="001B7653"/>
    <w:rsid w:val="001C326B"/>
    <w:rsid w:val="001C3BAA"/>
    <w:rsid w:val="001C4B80"/>
    <w:rsid w:val="001C50AF"/>
    <w:rsid w:val="001D237C"/>
    <w:rsid w:val="002043EA"/>
    <w:rsid w:val="0021277F"/>
    <w:rsid w:val="00214F67"/>
    <w:rsid w:val="00235ADF"/>
    <w:rsid w:val="00242AB9"/>
    <w:rsid w:val="00267AA0"/>
    <w:rsid w:val="00273F28"/>
    <w:rsid w:val="00293549"/>
    <w:rsid w:val="002A2FDE"/>
    <w:rsid w:val="002A4FDC"/>
    <w:rsid w:val="002A63E0"/>
    <w:rsid w:val="002B696F"/>
    <w:rsid w:val="002E3AC6"/>
    <w:rsid w:val="002F16C6"/>
    <w:rsid w:val="00301300"/>
    <w:rsid w:val="00301E52"/>
    <w:rsid w:val="003569F1"/>
    <w:rsid w:val="00371CC1"/>
    <w:rsid w:val="00372D41"/>
    <w:rsid w:val="00383510"/>
    <w:rsid w:val="003B0282"/>
    <w:rsid w:val="003D2B92"/>
    <w:rsid w:val="003D4046"/>
    <w:rsid w:val="00404236"/>
    <w:rsid w:val="00412F8E"/>
    <w:rsid w:val="00487412"/>
    <w:rsid w:val="004A68A7"/>
    <w:rsid w:val="004B2662"/>
    <w:rsid w:val="004C1ECD"/>
    <w:rsid w:val="004C779E"/>
    <w:rsid w:val="004D489A"/>
    <w:rsid w:val="004E5B6C"/>
    <w:rsid w:val="00534B07"/>
    <w:rsid w:val="00565409"/>
    <w:rsid w:val="0057474D"/>
    <w:rsid w:val="00583A6B"/>
    <w:rsid w:val="00585D4D"/>
    <w:rsid w:val="00590CBA"/>
    <w:rsid w:val="005A09BA"/>
    <w:rsid w:val="005A34CE"/>
    <w:rsid w:val="00601C67"/>
    <w:rsid w:val="00626719"/>
    <w:rsid w:val="00643392"/>
    <w:rsid w:val="006631AF"/>
    <w:rsid w:val="00673403"/>
    <w:rsid w:val="00685C55"/>
    <w:rsid w:val="00695EBF"/>
    <w:rsid w:val="006D0FAF"/>
    <w:rsid w:val="006D2E1A"/>
    <w:rsid w:val="006D3CF3"/>
    <w:rsid w:val="006D50AB"/>
    <w:rsid w:val="006D6EAB"/>
    <w:rsid w:val="006F73D7"/>
    <w:rsid w:val="00707AAB"/>
    <w:rsid w:val="0071710A"/>
    <w:rsid w:val="007244B1"/>
    <w:rsid w:val="007331A3"/>
    <w:rsid w:val="007356C3"/>
    <w:rsid w:val="0074158D"/>
    <w:rsid w:val="007619FB"/>
    <w:rsid w:val="007620DE"/>
    <w:rsid w:val="007977E7"/>
    <w:rsid w:val="007F1215"/>
    <w:rsid w:val="00801CB4"/>
    <w:rsid w:val="008043BE"/>
    <w:rsid w:val="008228D4"/>
    <w:rsid w:val="008329CB"/>
    <w:rsid w:val="00835536"/>
    <w:rsid w:val="00842821"/>
    <w:rsid w:val="00844884"/>
    <w:rsid w:val="008573C8"/>
    <w:rsid w:val="00862E02"/>
    <w:rsid w:val="00865BD3"/>
    <w:rsid w:val="008700A5"/>
    <w:rsid w:val="008714EB"/>
    <w:rsid w:val="008930B2"/>
    <w:rsid w:val="00893B06"/>
    <w:rsid w:val="008A3A2B"/>
    <w:rsid w:val="008B32C2"/>
    <w:rsid w:val="008C0108"/>
    <w:rsid w:val="008C162A"/>
    <w:rsid w:val="008D5D5F"/>
    <w:rsid w:val="008E25B3"/>
    <w:rsid w:val="008F6543"/>
    <w:rsid w:val="00912E3D"/>
    <w:rsid w:val="00913B55"/>
    <w:rsid w:val="00917771"/>
    <w:rsid w:val="009429F1"/>
    <w:rsid w:val="00963F5D"/>
    <w:rsid w:val="009871A9"/>
    <w:rsid w:val="009B5A1F"/>
    <w:rsid w:val="009B70E8"/>
    <w:rsid w:val="009C01EF"/>
    <w:rsid w:val="009C54A3"/>
    <w:rsid w:val="009E5EBC"/>
    <w:rsid w:val="009F4412"/>
    <w:rsid w:val="00A03D24"/>
    <w:rsid w:val="00A16A85"/>
    <w:rsid w:val="00A1788E"/>
    <w:rsid w:val="00A22424"/>
    <w:rsid w:val="00A24183"/>
    <w:rsid w:val="00A45204"/>
    <w:rsid w:val="00A517F5"/>
    <w:rsid w:val="00A54357"/>
    <w:rsid w:val="00A84886"/>
    <w:rsid w:val="00A84DDA"/>
    <w:rsid w:val="00A90648"/>
    <w:rsid w:val="00AA2A77"/>
    <w:rsid w:val="00AB1E25"/>
    <w:rsid w:val="00AC08BA"/>
    <w:rsid w:val="00AC538A"/>
    <w:rsid w:val="00AD3A66"/>
    <w:rsid w:val="00AF1F88"/>
    <w:rsid w:val="00B10689"/>
    <w:rsid w:val="00B1372F"/>
    <w:rsid w:val="00B1771D"/>
    <w:rsid w:val="00B40FC6"/>
    <w:rsid w:val="00B43C89"/>
    <w:rsid w:val="00B54EAE"/>
    <w:rsid w:val="00B6276F"/>
    <w:rsid w:val="00B65EEC"/>
    <w:rsid w:val="00B81353"/>
    <w:rsid w:val="00B8446D"/>
    <w:rsid w:val="00B97F3C"/>
    <w:rsid w:val="00BA4470"/>
    <w:rsid w:val="00BB4E82"/>
    <w:rsid w:val="00BC5A28"/>
    <w:rsid w:val="00C07FA8"/>
    <w:rsid w:val="00C22C4E"/>
    <w:rsid w:val="00C35C0E"/>
    <w:rsid w:val="00C567B1"/>
    <w:rsid w:val="00C92F9F"/>
    <w:rsid w:val="00C93A0C"/>
    <w:rsid w:val="00C93C64"/>
    <w:rsid w:val="00CA07AC"/>
    <w:rsid w:val="00CB0F9B"/>
    <w:rsid w:val="00CB28A3"/>
    <w:rsid w:val="00CB3962"/>
    <w:rsid w:val="00CC6416"/>
    <w:rsid w:val="00D078E7"/>
    <w:rsid w:val="00D22930"/>
    <w:rsid w:val="00D25A07"/>
    <w:rsid w:val="00D52B81"/>
    <w:rsid w:val="00D53D89"/>
    <w:rsid w:val="00D564E3"/>
    <w:rsid w:val="00D75A9A"/>
    <w:rsid w:val="00D764DB"/>
    <w:rsid w:val="00D9200A"/>
    <w:rsid w:val="00D92331"/>
    <w:rsid w:val="00D93F9A"/>
    <w:rsid w:val="00DA44B3"/>
    <w:rsid w:val="00DC6441"/>
    <w:rsid w:val="00DF01D9"/>
    <w:rsid w:val="00DF56DF"/>
    <w:rsid w:val="00DF6F55"/>
    <w:rsid w:val="00E0790A"/>
    <w:rsid w:val="00E11F87"/>
    <w:rsid w:val="00E41ACC"/>
    <w:rsid w:val="00E46048"/>
    <w:rsid w:val="00E9160F"/>
    <w:rsid w:val="00EA1A0C"/>
    <w:rsid w:val="00EE1D00"/>
    <w:rsid w:val="00F021F1"/>
    <w:rsid w:val="00F17532"/>
    <w:rsid w:val="00F34E28"/>
    <w:rsid w:val="00F41A29"/>
    <w:rsid w:val="00F77EF8"/>
    <w:rsid w:val="00F803A4"/>
    <w:rsid w:val="00F82376"/>
    <w:rsid w:val="00F941A3"/>
    <w:rsid w:val="00FA7BC1"/>
    <w:rsid w:val="00FB32FB"/>
    <w:rsid w:val="00FB6916"/>
    <w:rsid w:val="00FB69D6"/>
    <w:rsid w:val="00FB781C"/>
    <w:rsid w:val="00FE3E7E"/>
    <w:rsid w:val="0176B4F3"/>
    <w:rsid w:val="033C0C60"/>
    <w:rsid w:val="03B454E6"/>
    <w:rsid w:val="03F3B806"/>
    <w:rsid w:val="03F6B82B"/>
    <w:rsid w:val="0462BA4A"/>
    <w:rsid w:val="04C5765A"/>
    <w:rsid w:val="05284719"/>
    <w:rsid w:val="05BF329B"/>
    <w:rsid w:val="06A489A1"/>
    <w:rsid w:val="06A5715A"/>
    <w:rsid w:val="08341D39"/>
    <w:rsid w:val="08CB616F"/>
    <w:rsid w:val="09846FA8"/>
    <w:rsid w:val="0AECF1C9"/>
    <w:rsid w:val="0B59C507"/>
    <w:rsid w:val="0BD5FD9F"/>
    <w:rsid w:val="0C352AB2"/>
    <w:rsid w:val="0C8957C5"/>
    <w:rsid w:val="0D510507"/>
    <w:rsid w:val="0D6014F5"/>
    <w:rsid w:val="0DD0FB13"/>
    <w:rsid w:val="0F6CCB74"/>
    <w:rsid w:val="0FBEA0BE"/>
    <w:rsid w:val="108A3EDE"/>
    <w:rsid w:val="1129F30F"/>
    <w:rsid w:val="126DBF85"/>
    <w:rsid w:val="139E237C"/>
    <w:rsid w:val="15FA5F59"/>
    <w:rsid w:val="167D6B06"/>
    <w:rsid w:val="1705D192"/>
    <w:rsid w:val="1824114D"/>
    <w:rsid w:val="1917C717"/>
    <w:rsid w:val="196DD01A"/>
    <w:rsid w:val="198694BB"/>
    <w:rsid w:val="1A854320"/>
    <w:rsid w:val="1ABB66B5"/>
    <w:rsid w:val="1ACE69EF"/>
    <w:rsid w:val="1B4BE058"/>
    <w:rsid w:val="1BCDFCB4"/>
    <w:rsid w:val="1C7CF643"/>
    <w:rsid w:val="1D92BA61"/>
    <w:rsid w:val="1E4B7B62"/>
    <w:rsid w:val="1EB846F0"/>
    <w:rsid w:val="204F0B93"/>
    <w:rsid w:val="22998417"/>
    <w:rsid w:val="250ED926"/>
    <w:rsid w:val="2549338B"/>
    <w:rsid w:val="25788DA9"/>
    <w:rsid w:val="25E68591"/>
    <w:rsid w:val="28314213"/>
    <w:rsid w:val="286DEDF6"/>
    <w:rsid w:val="28805D7A"/>
    <w:rsid w:val="289F3266"/>
    <w:rsid w:val="2932276D"/>
    <w:rsid w:val="2A046C1A"/>
    <w:rsid w:val="2AE06C08"/>
    <w:rsid w:val="2B4A53D9"/>
    <w:rsid w:val="2B69F1A8"/>
    <w:rsid w:val="2D2AFA3E"/>
    <w:rsid w:val="2E22C858"/>
    <w:rsid w:val="2E4BC7B3"/>
    <w:rsid w:val="2FBF52EF"/>
    <w:rsid w:val="3076DA4A"/>
    <w:rsid w:val="30DE4645"/>
    <w:rsid w:val="3133C35B"/>
    <w:rsid w:val="3371001E"/>
    <w:rsid w:val="340D591A"/>
    <w:rsid w:val="34277886"/>
    <w:rsid w:val="34661CFC"/>
    <w:rsid w:val="34CC94C6"/>
    <w:rsid w:val="351CE3C6"/>
    <w:rsid w:val="359D520F"/>
    <w:rsid w:val="362E9473"/>
    <w:rsid w:val="3695475F"/>
    <w:rsid w:val="38ABE41B"/>
    <w:rsid w:val="38E27825"/>
    <w:rsid w:val="3904AB34"/>
    <w:rsid w:val="3A152E32"/>
    <w:rsid w:val="3AEE9CAA"/>
    <w:rsid w:val="3B7BF756"/>
    <w:rsid w:val="3D03C527"/>
    <w:rsid w:val="3D941DE7"/>
    <w:rsid w:val="3ED4699B"/>
    <w:rsid w:val="4097112B"/>
    <w:rsid w:val="412190B3"/>
    <w:rsid w:val="415E5B98"/>
    <w:rsid w:val="4422E169"/>
    <w:rsid w:val="46037169"/>
    <w:rsid w:val="46EE26F4"/>
    <w:rsid w:val="4948B6E3"/>
    <w:rsid w:val="4A288EB3"/>
    <w:rsid w:val="4A48AD5C"/>
    <w:rsid w:val="4AD50371"/>
    <w:rsid w:val="4BE0D5D2"/>
    <w:rsid w:val="4C4397F2"/>
    <w:rsid w:val="4D47798E"/>
    <w:rsid w:val="4D584998"/>
    <w:rsid w:val="5020C1F9"/>
    <w:rsid w:val="508F2517"/>
    <w:rsid w:val="51827D4E"/>
    <w:rsid w:val="519B58E8"/>
    <w:rsid w:val="5248DD1D"/>
    <w:rsid w:val="55807DDF"/>
    <w:rsid w:val="55F22091"/>
    <w:rsid w:val="56D18690"/>
    <w:rsid w:val="57B9DF6D"/>
    <w:rsid w:val="58F162EE"/>
    <w:rsid w:val="59A37BA7"/>
    <w:rsid w:val="5B08469E"/>
    <w:rsid w:val="5C68A490"/>
    <w:rsid w:val="5D729504"/>
    <w:rsid w:val="5E8D2174"/>
    <w:rsid w:val="5E9B6F71"/>
    <w:rsid w:val="5EF408A0"/>
    <w:rsid w:val="608C5F10"/>
    <w:rsid w:val="60B8DE47"/>
    <w:rsid w:val="60D97849"/>
    <w:rsid w:val="6234DDE0"/>
    <w:rsid w:val="624E41E6"/>
    <w:rsid w:val="656CA417"/>
    <w:rsid w:val="658A7721"/>
    <w:rsid w:val="659E8F2F"/>
    <w:rsid w:val="6626C1D9"/>
    <w:rsid w:val="6673CD7C"/>
    <w:rsid w:val="6A655B32"/>
    <w:rsid w:val="6AFC54E8"/>
    <w:rsid w:val="6B9A27E8"/>
    <w:rsid w:val="6D4CDBCD"/>
    <w:rsid w:val="6FFC91D4"/>
    <w:rsid w:val="7090C235"/>
    <w:rsid w:val="70CD3751"/>
    <w:rsid w:val="71FEE55E"/>
    <w:rsid w:val="72518013"/>
    <w:rsid w:val="77F440A7"/>
    <w:rsid w:val="78121DCC"/>
    <w:rsid w:val="7847C1CE"/>
    <w:rsid w:val="7894A28D"/>
    <w:rsid w:val="7A20DC87"/>
    <w:rsid w:val="7A4D5688"/>
    <w:rsid w:val="7A759E4C"/>
    <w:rsid w:val="7DEA6480"/>
    <w:rsid w:val="7DFC23E5"/>
    <w:rsid w:val="7F4DD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A04665"/>
  <w15:chartTrackingRefBased/>
  <w15:docId w15:val="{4CB7BF2A-40F0-49F1-9A92-726EDD3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CC6"/>
    <w:pPr>
      <w:widowControl w:val="0"/>
      <w:spacing w:after="0" w:line="240" w:lineRule="auto"/>
    </w:pPr>
    <w:rPr>
      <w:rFonts w:ascii="Times New Roman" w:hAnsi="Times New Roman" w:eastAsia="Times New Roman" w:cs="Times New Roman"/>
      <w:sz w:val="20"/>
      <w:szCs w:val="20"/>
      <w:lang w:val="en-US"/>
    </w:rPr>
  </w:style>
  <w:style w:type="paragraph" w:styleId="Heading4">
    <w:name w:val="heading 4"/>
    <w:basedOn w:val="Normal"/>
    <w:next w:val="Normal"/>
    <w:link w:val="Heading4Char"/>
    <w:qFormat/>
    <w:rsid w:val="00141CC6"/>
    <w:pPr>
      <w:keepNext/>
      <w:widowControl/>
      <w:jc w:val="center"/>
      <w:outlineLvl w:val="3"/>
    </w:pPr>
    <w:rPr>
      <w:b/>
      <w:sz w:val="22"/>
    </w:rPr>
  </w:style>
  <w:style w:type="paragraph" w:styleId="Heading8">
    <w:name w:val="heading 8"/>
    <w:basedOn w:val="Normal"/>
    <w:next w:val="Normal"/>
    <w:link w:val="Heading8Char"/>
    <w:qFormat/>
    <w:rsid w:val="00141CC6"/>
    <w:pPr>
      <w:keepNext/>
      <w:widowControl/>
      <w:jc w:val="center"/>
      <w:outlineLvl w:val="7"/>
    </w:pPr>
    <w:rPr>
      <w:b/>
      <w:i/>
      <w:i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141CC6"/>
    <w:rPr>
      <w:rFonts w:ascii="Times New Roman" w:hAnsi="Times New Roman" w:eastAsia="Times New Roman" w:cs="Times New Roman"/>
      <w:b/>
      <w:szCs w:val="20"/>
      <w:lang w:val="en-US"/>
    </w:rPr>
  </w:style>
  <w:style w:type="character" w:styleId="Heading8Char" w:customStyle="1">
    <w:name w:val="Heading 8 Char"/>
    <w:basedOn w:val="DefaultParagraphFont"/>
    <w:link w:val="Heading8"/>
    <w:rsid w:val="00141CC6"/>
    <w:rPr>
      <w:rFonts w:ascii="Times New Roman" w:hAnsi="Times New Roman" w:eastAsia="Times New Roman" w:cs="Times New Roman"/>
      <w:b/>
      <w:i/>
      <w:iCs/>
      <w:sz w:val="28"/>
      <w:szCs w:val="20"/>
      <w:lang w:val="en-US"/>
    </w:rPr>
  </w:style>
  <w:style w:type="paragraph" w:styleId="Header">
    <w:name w:val="header"/>
    <w:basedOn w:val="Normal"/>
    <w:link w:val="HeaderChar"/>
    <w:rsid w:val="00141CC6"/>
    <w:pPr>
      <w:tabs>
        <w:tab w:val="center" w:pos="4320"/>
        <w:tab w:val="right" w:pos="8640"/>
      </w:tabs>
    </w:pPr>
  </w:style>
  <w:style w:type="character" w:styleId="HeaderChar" w:customStyle="1">
    <w:name w:val="Header Char"/>
    <w:basedOn w:val="DefaultParagraphFont"/>
    <w:link w:val="Header"/>
    <w:rsid w:val="00141CC6"/>
    <w:rPr>
      <w:rFonts w:ascii="Times New Roman" w:hAnsi="Times New Roman" w:eastAsia="Times New Roman" w:cs="Times New Roman"/>
      <w:sz w:val="20"/>
      <w:szCs w:val="20"/>
      <w:lang w:val="en-US"/>
    </w:rPr>
  </w:style>
  <w:style w:type="paragraph" w:styleId="Footer">
    <w:name w:val="footer"/>
    <w:basedOn w:val="Normal"/>
    <w:link w:val="FooterChar"/>
    <w:uiPriority w:val="99"/>
    <w:rsid w:val="00141CC6"/>
    <w:pPr>
      <w:tabs>
        <w:tab w:val="center" w:pos="4153"/>
        <w:tab w:val="right" w:pos="8306"/>
      </w:tabs>
    </w:pPr>
  </w:style>
  <w:style w:type="character" w:styleId="FooterChar" w:customStyle="1">
    <w:name w:val="Footer Char"/>
    <w:basedOn w:val="DefaultParagraphFont"/>
    <w:link w:val="Footer"/>
    <w:uiPriority w:val="99"/>
    <w:rsid w:val="00141CC6"/>
    <w:rPr>
      <w:rFonts w:ascii="Times New Roman" w:hAnsi="Times New Roman" w:eastAsia="Times New Roman" w:cs="Times New Roman"/>
      <w:sz w:val="20"/>
      <w:szCs w:val="20"/>
      <w:lang w:val="en-US"/>
    </w:rPr>
  </w:style>
  <w:style w:type="paragraph" w:styleId="ListParagraph">
    <w:name w:val="List Paragraph"/>
    <w:basedOn w:val="Normal"/>
    <w:uiPriority w:val="34"/>
    <w:qFormat/>
    <w:rsid w:val="00141CC6"/>
    <w:pPr>
      <w:ind w:left="720"/>
    </w:pPr>
  </w:style>
  <w:style w:type="character" w:styleId="normaltextrun" w:customStyle="1">
    <w:name w:val="normaltextrun"/>
    <w:basedOn w:val="DefaultParagraphFont"/>
    <w:rsid w:val="00141CC6"/>
  </w:style>
  <w:style w:type="paragraph" w:styleId="paragraph" w:customStyle="1">
    <w:name w:val="paragraph"/>
    <w:basedOn w:val="Normal"/>
    <w:rsid w:val="00141CC6"/>
    <w:pPr>
      <w:widowControl/>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13C6EC0B2EA544833114BF702DC18E" ma:contentTypeVersion="17" ma:contentTypeDescription="Create a new document." ma:contentTypeScope="" ma:versionID="82c01d82010ac5c41479e50faf58dd1f">
  <xsd:schema xmlns:xsd="http://www.w3.org/2001/XMLSchema" xmlns:xs="http://www.w3.org/2001/XMLSchema" xmlns:p="http://schemas.microsoft.com/office/2006/metadata/properties" xmlns:ns3="5d47b011-0fc7-4e8d-b1b8-76054effab80" xmlns:ns4="b438110d-110e-41a1-956e-a2cebfca6fb3" targetNamespace="http://schemas.microsoft.com/office/2006/metadata/properties" ma:root="true" ma:fieldsID="fb8a08293841e75958a299e0c672c8e1" ns3:_="" ns4:_="">
    <xsd:import namespace="5d47b011-0fc7-4e8d-b1b8-76054effab80"/>
    <xsd:import namespace="b438110d-110e-41a1-956e-a2cebfca6f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7b011-0fc7-4e8d-b1b8-76054eff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8110d-110e-41a1-956e-a2cebfca6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7b011-0fc7-4e8d-b1b8-76054effab80" xsi:nil="true"/>
  </documentManagement>
</p:properties>
</file>

<file path=customXml/itemProps1.xml><?xml version="1.0" encoding="utf-8"?>
<ds:datastoreItem xmlns:ds="http://schemas.openxmlformats.org/officeDocument/2006/customXml" ds:itemID="{7F3F3062-5EFF-4506-9A1E-2A9DE148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7b011-0fc7-4e8d-b1b8-76054effab80"/>
    <ds:schemaRef ds:uri="b438110d-110e-41a1-956e-a2cebfca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C5B5F-F2E7-47D4-88D0-AB23D9FD27AB}">
  <ds:schemaRefs>
    <ds:schemaRef ds:uri="http://schemas.microsoft.com/sharepoint/v3/contenttype/forms"/>
  </ds:schemaRefs>
</ds:datastoreItem>
</file>

<file path=customXml/itemProps3.xml><?xml version="1.0" encoding="utf-8"?>
<ds:datastoreItem xmlns:ds="http://schemas.openxmlformats.org/officeDocument/2006/customXml" ds:itemID="{6B009D62-1FEE-40FF-87A4-E88593FCD587}">
  <ds:schemaRefs>
    <ds:schemaRef ds:uri="http://schemas.microsoft.com/office/2006/metadata/properties"/>
    <ds:schemaRef ds:uri="http://schemas.microsoft.com/office/infopath/2007/PartnerControls"/>
    <ds:schemaRef ds:uri="5d47b011-0fc7-4e8d-b1b8-76054effab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Elsa Wright</dc:creator>
  <keywords/>
  <dc:description/>
  <lastModifiedBy>Cathy Horne</lastModifiedBy>
  <revision>106</revision>
  <dcterms:created xsi:type="dcterms:W3CDTF">2024-03-26T14:55:00.0000000Z</dcterms:created>
  <dcterms:modified xsi:type="dcterms:W3CDTF">2025-01-09T10:42:06.7524779Z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0x0101007913C6EC0B2EA544833114BF702DC18E</vt:lpwstr>
  </property>
</Properties>
</file>